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C1D9" w14:textId="77777777" w:rsidR="002F433C" w:rsidRPr="001C2D67" w:rsidRDefault="002F433C" w:rsidP="002F433C">
      <w:pPr>
        <w:jc w:val="center"/>
        <w:rPr>
          <w:rFonts w:ascii="Arial" w:hAnsi="Arial" w:cs="Arial"/>
          <w:sz w:val="26"/>
          <w:szCs w:val="26"/>
          <w:lang w:val="uk-UA"/>
        </w:rPr>
      </w:pPr>
      <w:r w:rsidRPr="001C2D67">
        <w:rPr>
          <w:rFonts w:ascii="Arial" w:hAnsi="Arial" w:cs="Arial"/>
          <w:sz w:val="26"/>
          <w:szCs w:val="26"/>
          <w:lang w:val="uk-UA"/>
        </w:rPr>
        <w:t xml:space="preserve">ТОВАРИСТВО З ОБМЕЖЕНОЮ ВІДПОВІДАЛЬНІСТЮ </w:t>
      </w:r>
      <w:r w:rsidRPr="001C2D67">
        <w:rPr>
          <w:rFonts w:ascii="Arial" w:hAnsi="Arial" w:cs="Arial"/>
          <w:sz w:val="26"/>
          <w:szCs w:val="26"/>
          <w:lang w:val="uk-UA"/>
        </w:rPr>
        <w:br/>
        <w:t>«ТЕХНІЧНИЙ УНІВЕРСИТЕТ МЕТНІВЕСТ ПОЛІТЕХНІКА»</w:t>
      </w:r>
    </w:p>
    <w:p w14:paraId="04DF60A2" w14:textId="77777777" w:rsidR="001C2D67" w:rsidRDefault="002F433C" w:rsidP="002F433C">
      <w:pPr>
        <w:jc w:val="center"/>
        <w:rPr>
          <w:rFonts w:ascii="Arial" w:hAnsi="Arial" w:cs="Arial"/>
          <w:sz w:val="26"/>
          <w:szCs w:val="26"/>
          <w:lang w:val="uk-UA"/>
        </w:rPr>
      </w:pPr>
      <w:r w:rsidRPr="001C2D67">
        <w:rPr>
          <w:rFonts w:ascii="Arial" w:hAnsi="Arial" w:cs="Arial"/>
          <w:sz w:val="26"/>
          <w:szCs w:val="26"/>
          <w:lang w:val="uk-UA"/>
        </w:rPr>
        <w:t xml:space="preserve">оголошує конкурс на заміщення посад науково-педагогічних </w:t>
      </w:r>
    </w:p>
    <w:p w14:paraId="7ADAA22E" w14:textId="09906E2D" w:rsidR="002F433C" w:rsidRPr="001C2D67" w:rsidRDefault="002F433C" w:rsidP="002F433C">
      <w:pPr>
        <w:jc w:val="center"/>
        <w:rPr>
          <w:rFonts w:ascii="Arial" w:hAnsi="Arial" w:cs="Arial"/>
          <w:b/>
          <w:sz w:val="26"/>
          <w:szCs w:val="26"/>
          <w:lang w:val="uk-UA"/>
        </w:rPr>
      </w:pPr>
      <w:r w:rsidRPr="001C2D67">
        <w:rPr>
          <w:rFonts w:ascii="Arial" w:hAnsi="Arial" w:cs="Arial"/>
          <w:sz w:val="26"/>
          <w:szCs w:val="26"/>
          <w:lang w:val="uk-UA"/>
        </w:rPr>
        <w:t xml:space="preserve">працівників, які будуть вакантними з </w:t>
      </w:r>
      <w:r w:rsidRPr="001C2D67">
        <w:rPr>
          <w:rFonts w:ascii="Arial" w:hAnsi="Arial" w:cs="Arial"/>
          <w:b/>
          <w:sz w:val="26"/>
          <w:szCs w:val="26"/>
          <w:lang w:val="uk-UA"/>
        </w:rPr>
        <w:t xml:space="preserve">01.09.2024 року </w:t>
      </w:r>
    </w:p>
    <w:p w14:paraId="308CC4C2" w14:textId="77777777" w:rsidR="002F433C" w:rsidRPr="001C2D67" w:rsidRDefault="002F433C" w:rsidP="002F433C">
      <w:pPr>
        <w:jc w:val="center"/>
        <w:rPr>
          <w:rFonts w:ascii="Arial" w:hAnsi="Arial" w:cs="Arial"/>
          <w:sz w:val="16"/>
          <w:szCs w:val="16"/>
          <w:lang w:val="uk-UA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2F433C" w:rsidRPr="00772A78" w14:paraId="00789FE2" w14:textId="77777777" w:rsidTr="005B5304">
        <w:trPr>
          <w:trHeight w:val="20"/>
          <w:tblHeader/>
        </w:trPr>
        <w:tc>
          <w:tcPr>
            <w:tcW w:w="3652" w:type="dxa"/>
          </w:tcPr>
          <w:p w14:paraId="23651EAB" w14:textId="77777777" w:rsidR="002F433C" w:rsidRPr="00CC5090" w:rsidRDefault="002F433C" w:rsidP="002610A7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uk-UA"/>
              </w:rPr>
            </w:pPr>
            <w:r w:rsidRPr="00CC50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uk-UA"/>
              </w:rPr>
              <w:t>назви посад та частки ставок, на які оголошено конкурс</w:t>
            </w:r>
          </w:p>
        </w:tc>
        <w:tc>
          <w:tcPr>
            <w:tcW w:w="5954" w:type="dxa"/>
          </w:tcPr>
          <w:p w14:paraId="795657F1" w14:textId="77777777" w:rsidR="002F433C" w:rsidRPr="00CC5090" w:rsidRDefault="002F433C" w:rsidP="002610A7">
            <w:pPr>
              <w:widowControl w:val="0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uk-UA"/>
              </w:rPr>
              <w:t>в</w:t>
            </w:r>
            <w:r w:rsidRPr="00CC50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uk-UA"/>
              </w:rPr>
              <w:t>имоги щодо відповідності освітньої та професійної кваліфікації претендентів профілю спеціальності або освітнього компоненту</w:t>
            </w:r>
          </w:p>
        </w:tc>
      </w:tr>
      <w:tr w:rsidR="002F433C" w:rsidRPr="00EC6451" w14:paraId="12470939" w14:textId="77777777" w:rsidTr="005B5304">
        <w:trPr>
          <w:trHeight w:val="20"/>
        </w:trPr>
        <w:tc>
          <w:tcPr>
            <w:tcW w:w="9606" w:type="dxa"/>
            <w:gridSpan w:val="2"/>
          </w:tcPr>
          <w:p w14:paraId="2E9A40CC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uk-UA"/>
              </w:rPr>
            </w:pPr>
          </w:p>
          <w:p w14:paraId="6EB4A594" w14:textId="77777777" w:rsidR="002F433C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CC509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Кафедра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цифрових технологій та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проєктно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-аналітичних рішень</w:t>
            </w:r>
          </w:p>
          <w:p w14:paraId="23411172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2F433C" w:rsidRPr="00772A78" w14:paraId="61A876F1" w14:textId="77777777" w:rsidTr="005B5304">
        <w:trPr>
          <w:trHeight w:val="20"/>
        </w:trPr>
        <w:tc>
          <w:tcPr>
            <w:tcW w:w="3652" w:type="dxa"/>
          </w:tcPr>
          <w:p w14:paraId="4A399C22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професор кафедри, 1,0 ставки</w:t>
            </w:r>
          </w:p>
          <w:p w14:paraId="4F7EFD5E" w14:textId="77777777" w:rsidR="002F433C" w:rsidRPr="00756488" w:rsidRDefault="002F433C" w:rsidP="002F433C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55CAD70A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051 Економіка (профіль – бізнес-аналітика, ІТ в економіці, реінжиніринг бізнес-процесів)</w:t>
            </w:r>
          </w:p>
        </w:tc>
      </w:tr>
      <w:tr w:rsidR="002F433C" w:rsidRPr="00296354" w14:paraId="344544F0" w14:textId="77777777" w:rsidTr="005B5304">
        <w:trPr>
          <w:trHeight w:val="20"/>
        </w:trPr>
        <w:tc>
          <w:tcPr>
            <w:tcW w:w="3652" w:type="dxa"/>
          </w:tcPr>
          <w:p w14:paraId="16E7F35D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професор кафедри, 1,0 ставки</w:t>
            </w:r>
          </w:p>
          <w:p w14:paraId="720760A7" w14:textId="77777777" w:rsidR="002F433C" w:rsidRPr="00756488" w:rsidRDefault="002F433C" w:rsidP="002F433C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2013D7A9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122</w:t>
            </w: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Комп’ютерні науки (профіль – бази даних та знань, інтелектуальний аналіз даних, обчислювальний інтелект)</w:t>
            </w:r>
          </w:p>
        </w:tc>
      </w:tr>
      <w:tr w:rsidR="002F433C" w:rsidRPr="00772A78" w14:paraId="05C064AC" w14:textId="77777777" w:rsidTr="005B5304">
        <w:trPr>
          <w:trHeight w:val="20"/>
        </w:trPr>
        <w:tc>
          <w:tcPr>
            <w:tcW w:w="3652" w:type="dxa"/>
          </w:tcPr>
          <w:p w14:paraId="60727D28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 xml:space="preserve">доцент кафедри,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,0 ставки</w:t>
            </w:r>
          </w:p>
          <w:p w14:paraId="444CBBDA" w14:textId="77777777" w:rsidR="002F433C" w:rsidRPr="00756488" w:rsidRDefault="002F433C" w:rsidP="002F433C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4ECF6772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 xml:space="preserve">051 Економіка (профіль – бізнес-аналітика,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міжнародна економіка, з</w:t>
            </w:r>
            <w:r w:rsidRPr="006B7DB7">
              <w:rPr>
                <w:rFonts w:ascii="Arial" w:hAnsi="Arial" w:cs="Arial"/>
                <w:sz w:val="24"/>
                <w:szCs w:val="24"/>
                <w:lang w:val="uk-UA"/>
              </w:rPr>
              <w:t>овнішньоекономічна діяльність</w:t>
            </w: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</w:tr>
      <w:tr w:rsidR="002F433C" w:rsidRPr="00711DB5" w14:paraId="50A3150E" w14:textId="77777777" w:rsidTr="005B5304">
        <w:trPr>
          <w:trHeight w:val="20"/>
        </w:trPr>
        <w:tc>
          <w:tcPr>
            <w:tcW w:w="3652" w:type="dxa"/>
          </w:tcPr>
          <w:p w14:paraId="40E2CF4F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 xml:space="preserve">доцент кафедри,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,0 ставки</w:t>
            </w:r>
          </w:p>
          <w:p w14:paraId="5837E5B6" w14:textId="4BBA1446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7374530D" w14:textId="77777777" w:rsidR="002F433C" w:rsidRPr="00756488" w:rsidRDefault="002F433C" w:rsidP="002610A7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 xml:space="preserve">051 Економіка (профіль –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диджиталізації</w:t>
            </w:r>
            <w:proofErr w:type="spellEnd"/>
            <w:r w:rsidRPr="0098403B">
              <w:rPr>
                <w:rFonts w:ascii="Arial" w:hAnsi="Arial" w:cs="Arial"/>
                <w:sz w:val="24"/>
                <w:szCs w:val="24"/>
                <w:lang w:val="uk-UA"/>
              </w:rPr>
              <w:t xml:space="preserve"> в економіці, методи збору, обробки та аналізу даних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за допомогою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MS Office</w:t>
            </w:r>
            <w:r w:rsidRPr="0098403B">
              <w:rPr>
                <w:rFonts w:ascii="Arial" w:hAnsi="Arial" w:cs="Arial"/>
                <w:sz w:val="24"/>
                <w:szCs w:val="24"/>
                <w:lang w:val="uk-UA"/>
              </w:rPr>
              <w:t>, методи дослідження операцій)</w:t>
            </w:r>
          </w:p>
        </w:tc>
      </w:tr>
      <w:tr w:rsidR="002F433C" w:rsidRPr="00711DB5" w14:paraId="58CCC59B" w14:textId="77777777" w:rsidTr="005B5304">
        <w:trPr>
          <w:trHeight w:val="20"/>
        </w:trPr>
        <w:tc>
          <w:tcPr>
            <w:tcW w:w="3652" w:type="dxa"/>
          </w:tcPr>
          <w:p w14:paraId="1B6B9354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доцент кафедри, 1,0 ставки</w:t>
            </w:r>
          </w:p>
          <w:p w14:paraId="08FFBDCF" w14:textId="3CA89CB1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56215BD4" w14:textId="77777777" w:rsidR="002F433C" w:rsidRPr="00756488" w:rsidRDefault="002F433C" w:rsidP="002610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122 Комп’ютерні науки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(профіль – технології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проєктування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та створення програмних продуктів, розподілені обчислювання)</w:t>
            </w:r>
          </w:p>
        </w:tc>
      </w:tr>
      <w:tr w:rsidR="002F433C" w:rsidRPr="00772A78" w14:paraId="4F009618" w14:textId="77777777" w:rsidTr="005B5304">
        <w:trPr>
          <w:trHeight w:val="20"/>
        </w:trPr>
        <w:tc>
          <w:tcPr>
            <w:tcW w:w="3652" w:type="dxa"/>
          </w:tcPr>
          <w:p w14:paraId="3579DC2A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доцент кафедри, 1,0 ставки</w:t>
            </w:r>
          </w:p>
          <w:p w14:paraId="1F000928" w14:textId="77777777" w:rsidR="002F433C" w:rsidRPr="00A83901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5F6C0B76" w14:textId="77777777" w:rsidR="002F433C" w:rsidRPr="00756488" w:rsidRDefault="002F433C" w:rsidP="002610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B9306B">
              <w:rPr>
                <w:rFonts w:ascii="Arial" w:hAnsi="Arial" w:cs="Arial"/>
                <w:sz w:val="24"/>
                <w:szCs w:val="24"/>
                <w:lang w:val="uk-UA"/>
              </w:rPr>
              <w:t>122 Комп’ютерні науки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(профіль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  <w:r w:rsidRPr="002459F3">
              <w:rPr>
                <w:rFonts w:ascii="Arial" w:hAnsi="Arial" w:cs="Arial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дизайн та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Web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– розробка, комп’ютерне моделювання, комп’ютерна графіка,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AutoCAD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</w:tr>
      <w:tr w:rsidR="002F433C" w14:paraId="181E7351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398" w14:textId="4F6B0AFC" w:rsidR="002F433C" w:rsidRPr="008D7A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D7A3C">
              <w:rPr>
                <w:rFonts w:ascii="Arial" w:hAnsi="Arial" w:cs="Arial"/>
                <w:sz w:val="24"/>
                <w:szCs w:val="24"/>
                <w:lang w:val="uk-UA"/>
              </w:rPr>
              <w:t xml:space="preserve">доцент кафедри, 1,0 ставки </w:t>
            </w:r>
          </w:p>
          <w:p w14:paraId="3F4A25FF" w14:textId="77777777" w:rsidR="002F433C" w:rsidRPr="008D7A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7112" w14:textId="77777777" w:rsidR="002F433C" w:rsidRPr="008D7A3C" w:rsidRDefault="002F433C" w:rsidP="002610A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D7A3C">
              <w:rPr>
                <w:rFonts w:ascii="Arial" w:hAnsi="Arial" w:cs="Arial"/>
                <w:sz w:val="24"/>
                <w:szCs w:val="24"/>
                <w:lang w:val="uk-UA"/>
              </w:rPr>
              <w:t>122 Комп’ютерні науки (профіль – програмування на сучасних мовах, інтелектуальний аналіз даних)</w:t>
            </w:r>
          </w:p>
        </w:tc>
      </w:tr>
      <w:tr w:rsidR="002F433C" w:rsidRPr="007E69C4" w14:paraId="6E7A2E70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B19B" w14:textId="55AFAC1F" w:rsidR="002F433C" w:rsidRPr="008D7A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D7A3C">
              <w:rPr>
                <w:rFonts w:ascii="Arial" w:hAnsi="Arial" w:cs="Arial"/>
                <w:sz w:val="24"/>
                <w:szCs w:val="24"/>
                <w:lang w:val="uk-UA"/>
              </w:rPr>
              <w:t>доцент кафедри, 1,0 ставки</w:t>
            </w:r>
          </w:p>
          <w:p w14:paraId="5DBC7693" w14:textId="77777777" w:rsidR="002F433C" w:rsidRPr="008D7A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DB7E" w14:textId="77777777" w:rsidR="002F433C" w:rsidRPr="008D7A3C" w:rsidRDefault="002F433C" w:rsidP="002610A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D7A3C">
              <w:rPr>
                <w:rFonts w:ascii="Arial" w:hAnsi="Arial" w:cs="Arial"/>
                <w:sz w:val="24"/>
                <w:szCs w:val="24"/>
                <w:lang w:val="uk-UA"/>
              </w:rPr>
              <w:t>122 Комп’ютерні науки (профіль – операційні системи та системне програмування, комп’ютерні мережі, схемотехніка та архітектура комп’ютерів)</w:t>
            </w:r>
          </w:p>
        </w:tc>
      </w:tr>
      <w:tr w:rsidR="002F433C" w:rsidRPr="00772A78" w14:paraId="00A0E4EB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6B55" w14:textId="643B76B1" w:rsidR="002F433C" w:rsidRPr="004A2745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>доцент 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 xml:space="preserve"> 1,0 ставки</w:t>
            </w:r>
          </w:p>
          <w:p w14:paraId="21A68468" w14:textId="77777777" w:rsidR="002F433C" w:rsidRPr="004A2745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4C2C" w14:textId="719CE8BA" w:rsidR="002F433C" w:rsidRPr="004A2745" w:rsidRDefault="000B107F" w:rsidP="002610A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B107F">
              <w:rPr>
                <w:rFonts w:ascii="Arial" w:hAnsi="Arial" w:cs="Arial"/>
                <w:sz w:val="24"/>
                <w:szCs w:val="24"/>
                <w:lang w:val="uk-UA"/>
              </w:rPr>
              <w:t xml:space="preserve">051 Економіка (профіль – економіка та фінанси бізнесу, бюджетування та оцінка ефективності операційних покращень, операційна надійність та бережливе виробництво, </w:t>
            </w:r>
            <w:r w:rsidRPr="000B107F">
              <w:rPr>
                <w:rFonts w:ascii="Arial" w:eastAsia="Calibri" w:hAnsi="Arial" w:cs="Arial"/>
                <w:sz w:val="24"/>
                <w:szCs w:val="24"/>
                <w:lang w:val="uk-UA"/>
              </w:rPr>
              <w:t>вартісне управління бізнесом</w:t>
            </w:r>
            <w:r w:rsidRPr="000B107F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</w:tr>
      <w:tr w:rsidR="002F433C" w:rsidRPr="00772A78" w14:paraId="3AECF1C7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AFF0" w14:textId="77777777" w:rsidR="002F433C" w:rsidRPr="004A2745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>доцент кафедри, 1,0 ставки</w:t>
            </w:r>
          </w:p>
          <w:p w14:paraId="78BC563D" w14:textId="2B901548" w:rsidR="002F433C" w:rsidRPr="004A2745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5579" w14:textId="77777777" w:rsidR="002F433C" w:rsidRPr="004A2745" w:rsidRDefault="002F433C" w:rsidP="002610A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>051 Економіка (профіль – економічна теорія, міжнародна економіка, економіка та управління промисловістю)</w:t>
            </w:r>
          </w:p>
        </w:tc>
      </w:tr>
      <w:tr w:rsidR="002F433C" w:rsidRPr="00772A78" w14:paraId="6B4284C4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BA5" w14:textId="77777777" w:rsidR="002F433C" w:rsidRPr="004A2745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>доцент кафедри, 1,0 ставки</w:t>
            </w:r>
          </w:p>
          <w:p w14:paraId="4E0B364D" w14:textId="77777777" w:rsidR="002F433C" w:rsidRPr="004A2745" w:rsidRDefault="002F433C" w:rsidP="002610A7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0E41" w14:textId="0F70C507" w:rsidR="00D1160B" w:rsidRPr="004A2745" w:rsidRDefault="002F433C" w:rsidP="002610A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>051 Економіка (профіль – гнучкі навички (</w:t>
            </w:r>
            <w:proofErr w:type="spellStart"/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>soft</w:t>
            </w:r>
            <w:proofErr w:type="spellEnd"/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>skills</w:t>
            </w:r>
            <w:proofErr w:type="spellEnd"/>
            <w:r w:rsidRPr="004A2745">
              <w:rPr>
                <w:rFonts w:ascii="Arial" w:hAnsi="Arial" w:cs="Arial"/>
                <w:sz w:val="24"/>
                <w:szCs w:val="24"/>
                <w:lang w:val="uk-UA"/>
              </w:rPr>
              <w:t>) у професійній діяльності, групова динаміка, управління результативністю персоналу)</w:t>
            </w:r>
          </w:p>
        </w:tc>
      </w:tr>
      <w:tr w:rsidR="002F433C" w:rsidRPr="00EC6451" w14:paraId="2D2E0ECD" w14:textId="77777777" w:rsidTr="005B5304">
        <w:trPr>
          <w:trHeight w:val="20"/>
        </w:trPr>
        <w:tc>
          <w:tcPr>
            <w:tcW w:w="9606" w:type="dxa"/>
            <w:gridSpan w:val="2"/>
          </w:tcPr>
          <w:p w14:paraId="71EC3309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uk-UA"/>
              </w:rPr>
            </w:pPr>
          </w:p>
          <w:p w14:paraId="0D6EC666" w14:textId="22219DB8" w:rsidR="002F433C" w:rsidRDefault="002F433C" w:rsidP="00945308">
            <w:pPr>
              <w:pageBreakBefore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CC509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Кафедра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автоматизації,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електро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- та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робототехнічних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 систем</w:t>
            </w:r>
          </w:p>
          <w:p w14:paraId="6DBE00B5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2F433C" w:rsidRPr="00772A78" w14:paraId="1BAFF1A0" w14:textId="77777777" w:rsidTr="005B5304">
        <w:trPr>
          <w:trHeight w:val="20"/>
        </w:trPr>
        <w:tc>
          <w:tcPr>
            <w:tcW w:w="3652" w:type="dxa"/>
          </w:tcPr>
          <w:p w14:paraId="5AFA8971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</w:t>
            </w:r>
            <w:r w:rsidRPr="00FD755B">
              <w:rPr>
                <w:rFonts w:ascii="Arial" w:hAnsi="Arial" w:cs="Arial"/>
                <w:sz w:val="24"/>
                <w:szCs w:val="24"/>
                <w:lang w:val="uk-UA"/>
              </w:rPr>
              <w:t>рофесор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Pr="00FD755B">
              <w:rPr>
                <w:rFonts w:ascii="Arial" w:hAnsi="Arial" w:cs="Arial"/>
                <w:sz w:val="24"/>
                <w:szCs w:val="24"/>
                <w:lang w:val="uk-UA"/>
              </w:rPr>
              <w:t>, 1,0 ставки</w:t>
            </w:r>
          </w:p>
          <w:p w14:paraId="58778C04" w14:textId="518D42F9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7D4358BB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EE7A82">
              <w:rPr>
                <w:rFonts w:ascii="Arial" w:hAnsi="Arial" w:cs="Arial"/>
                <w:sz w:val="24"/>
                <w:szCs w:val="24"/>
                <w:lang w:val="uk-UA"/>
              </w:rPr>
              <w:t xml:space="preserve">141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</w:t>
            </w:r>
            <w:r w:rsidRPr="00EE7A82">
              <w:rPr>
                <w:rFonts w:ascii="Arial" w:hAnsi="Arial" w:cs="Arial"/>
                <w:sz w:val="24"/>
                <w:szCs w:val="24"/>
                <w:lang w:val="uk-UA"/>
              </w:rPr>
              <w:t>лектроенергетика, електротехніка та електромеханіка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(профіль - т</w:t>
            </w:r>
            <w:r w:rsidRPr="00EE7A82">
              <w:rPr>
                <w:rFonts w:ascii="Arial" w:hAnsi="Arial" w:cs="Arial"/>
                <w:sz w:val="24"/>
                <w:szCs w:val="24"/>
                <w:lang w:val="uk-UA"/>
              </w:rPr>
              <w:t>еоретичні основи електротехніки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 включаючи д</w:t>
            </w:r>
            <w:r w:rsidRPr="00EE7A82">
              <w:rPr>
                <w:rFonts w:ascii="Arial" w:hAnsi="Arial" w:cs="Arial"/>
                <w:sz w:val="24"/>
                <w:szCs w:val="24"/>
                <w:lang w:val="uk-UA"/>
              </w:rPr>
              <w:t xml:space="preserve">одаткові розділи теорії електромагнітного поля,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м</w:t>
            </w:r>
            <w:r w:rsidRPr="00EE7A82">
              <w:rPr>
                <w:rFonts w:ascii="Arial" w:hAnsi="Arial" w:cs="Arial"/>
                <w:sz w:val="24"/>
                <w:szCs w:val="24"/>
                <w:lang w:val="uk-UA"/>
              </w:rPr>
              <w:t>етрологія та електричні вимірювання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 т</w:t>
            </w:r>
            <w:r w:rsidRPr="00EE7A82">
              <w:rPr>
                <w:rFonts w:ascii="Arial" w:hAnsi="Arial" w:cs="Arial"/>
                <w:sz w:val="24"/>
                <w:szCs w:val="24"/>
                <w:lang w:val="uk-UA"/>
              </w:rPr>
              <w:t>еорія електроприводу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 автоматизований електропривід м</w:t>
            </w:r>
            <w:r w:rsidRPr="00EE7A82">
              <w:rPr>
                <w:rFonts w:ascii="Arial" w:hAnsi="Arial" w:cs="Arial"/>
                <w:sz w:val="24"/>
                <w:szCs w:val="24"/>
                <w:lang w:val="uk-UA"/>
              </w:rPr>
              <w:t>оделювання електротехнічних та електромеханічних систем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) </w:t>
            </w:r>
          </w:p>
        </w:tc>
      </w:tr>
      <w:tr w:rsidR="002F433C" w:rsidRPr="000C047B" w14:paraId="55365FA6" w14:textId="77777777" w:rsidTr="005B5304">
        <w:trPr>
          <w:trHeight w:val="20"/>
        </w:trPr>
        <w:tc>
          <w:tcPr>
            <w:tcW w:w="3652" w:type="dxa"/>
          </w:tcPr>
          <w:p w14:paraId="47D54BFC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FD755B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професор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Pr="00FD755B">
              <w:rPr>
                <w:rFonts w:ascii="Arial" w:hAnsi="Arial" w:cs="Arial"/>
                <w:sz w:val="24"/>
                <w:szCs w:val="24"/>
                <w:lang w:val="uk-UA"/>
              </w:rPr>
              <w:t>, 1,0 ставки</w:t>
            </w:r>
          </w:p>
          <w:p w14:paraId="5CD0D99D" w14:textId="334F1FCD" w:rsidR="002F433C" w:rsidRPr="00FD755B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5339386C" w14:textId="77777777" w:rsidR="002F433C" w:rsidRPr="00EE7A82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131 Прикладна механіка (профіль </w:t>
            </w:r>
            <w:r w:rsidRPr="002C505C">
              <w:rPr>
                <w:rFonts w:ascii="Arial" w:hAnsi="Arial" w:cs="Arial"/>
                <w:sz w:val="24"/>
                <w:szCs w:val="24"/>
                <w:lang w:val="uk-UA"/>
              </w:rPr>
              <w:t xml:space="preserve">Комп'ютерне конструювання </w:t>
            </w:r>
            <w:proofErr w:type="spellStart"/>
            <w:r w:rsidRPr="002C505C">
              <w:rPr>
                <w:rFonts w:ascii="Arial" w:hAnsi="Arial" w:cs="Arial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2C505C">
              <w:rPr>
                <w:rFonts w:ascii="Arial" w:hAnsi="Arial" w:cs="Arial"/>
                <w:sz w:val="24"/>
                <w:szCs w:val="24"/>
                <w:lang w:val="uk-UA"/>
              </w:rPr>
              <w:t xml:space="preserve"> систем)</w:t>
            </w:r>
          </w:p>
        </w:tc>
      </w:tr>
      <w:tr w:rsidR="002F433C" w:rsidRPr="00EC6451" w14:paraId="08B83834" w14:textId="77777777" w:rsidTr="005B5304">
        <w:trPr>
          <w:trHeight w:val="20"/>
        </w:trPr>
        <w:tc>
          <w:tcPr>
            <w:tcW w:w="3652" w:type="dxa"/>
          </w:tcPr>
          <w:p w14:paraId="22004A09" w14:textId="3F54CE99" w:rsidR="002F433C" w:rsidRDefault="0082481A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</w:t>
            </w:r>
            <w:r w:rsidR="002F433C" w:rsidRPr="00FD755B">
              <w:rPr>
                <w:rFonts w:ascii="Arial" w:hAnsi="Arial" w:cs="Arial"/>
                <w:sz w:val="24"/>
                <w:szCs w:val="24"/>
                <w:lang w:val="uk-UA"/>
              </w:rPr>
              <w:t>оцент</w:t>
            </w:r>
            <w:r w:rsidR="002F433C"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="002F433C" w:rsidRPr="00FD755B">
              <w:rPr>
                <w:rFonts w:ascii="Arial" w:hAnsi="Arial" w:cs="Arial"/>
                <w:sz w:val="24"/>
                <w:szCs w:val="24"/>
                <w:lang w:val="uk-UA"/>
              </w:rPr>
              <w:t>, 1,0 ставки</w:t>
            </w:r>
          </w:p>
          <w:p w14:paraId="0024EFE0" w14:textId="7D83D10A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2413051F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131 Прикладна механіка (профіль </w:t>
            </w:r>
            <w:r w:rsidRPr="002C505C">
              <w:rPr>
                <w:rFonts w:ascii="Arial" w:hAnsi="Arial" w:cs="Arial"/>
                <w:sz w:val="24"/>
                <w:szCs w:val="24"/>
                <w:lang w:val="uk-UA"/>
              </w:rPr>
              <w:t xml:space="preserve">Комп'ютерне конструювання </w:t>
            </w:r>
            <w:proofErr w:type="spellStart"/>
            <w:r w:rsidRPr="002C505C">
              <w:rPr>
                <w:rFonts w:ascii="Arial" w:hAnsi="Arial" w:cs="Arial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2C505C">
              <w:rPr>
                <w:rFonts w:ascii="Arial" w:hAnsi="Arial" w:cs="Arial"/>
                <w:sz w:val="24"/>
                <w:szCs w:val="24"/>
                <w:lang w:val="uk-UA"/>
              </w:rPr>
              <w:t xml:space="preserve"> систем)</w:t>
            </w:r>
          </w:p>
        </w:tc>
      </w:tr>
      <w:tr w:rsidR="002F433C" w:rsidRPr="00772A78" w14:paraId="1E17F226" w14:textId="77777777" w:rsidTr="005B5304">
        <w:trPr>
          <w:trHeight w:val="20"/>
        </w:trPr>
        <w:tc>
          <w:tcPr>
            <w:tcW w:w="3652" w:type="dxa"/>
          </w:tcPr>
          <w:p w14:paraId="1E50DEC3" w14:textId="4E7D27F7" w:rsidR="002F433C" w:rsidRDefault="0082481A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</w:t>
            </w:r>
            <w:r w:rsidR="002F433C" w:rsidRPr="00FD755B">
              <w:rPr>
                <w:rFonts w:ascii="Arial" w:hAnsi="Arial" w:cs="Arial"/>
                <w:sz w:val="24"/>
                <w:szCs w:val="24"/>
                <w:lang w:val="uk-UA"/>
              </w:rPr>
              <w:t>оцент</w:t>
            </w:r>
            <w:r w:rsidR="002F433C"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="002F433C" w:rsidRPr="00FD755B">
              <w:rPr>
                <w:rFonts w:ascii="Arial" w:hAnsi="Arial" w:cs="Arial"/>
                <w:sz w:val="24"/>
                <w:szCs w:val="24"/>
                <w:lang w:val="uk-UA"/>
              </w:rPr>
              <w:t>, 1,0 ставки</w:t>
            </w:r>
          </w:p>
          <w:p w14:paraId="1F7E9757" w14:textId="44F7571B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32CA1442" w14:textId="4FD0A1C3" w:rsidR="00147C6B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174 </w:t>
            </w:r>
            <w:r w:rsidRPr="00412B43">
              <w:rPr>
                <w:rFonts w:ascii="Arial" w:hAnsi="Arial" w:cs="Arial"/>
                <w:sz w:val="24"/>
                <w:szCs w:val="24"/>
                <w:lang w:val="uk-UA"/>
              </w:rPr>
              <w:t>Автоматизація, комп'ютерно-інтегровані технології та робототехніка</w:t>
            </w:r>
            <w:r w:rsidRPr="00F372DD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(профіль </w:t>
            </w:r>
            <w:r w:rsidR="00147C6B">
              <w:rPr>
                <w:rFonts w:ascii="Arial" w:hAnsi="Arial" w:cs="Arial"/>
                <w:sz w:val="24"/>
                <w:szCs w:val="24"/>
                <w:lang w:val="uk-UA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  <w:p w14:paraId="5680966F" w14:textId="58F464C1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к</w:t>
            </w:r>
            <w:r w:rsidRPr="00F372DD">
              <w:rPr>
                <w:rFonts w:ascii="Arial" w:hAnsi="Arial" w:cs="Arial"/>
                <w:sz w:val="24"/>
                <w:szCs w:val="24"/>
                <w:lang w:val="uk-UA"/>
              </w:rPr>
              <w:t>омп'ютерна техніка, алгоритмізація та програмування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 м</w:t>
            </w:r>
            <w:r w:rsidRPr="00F372DD">
              <w:rPr>
                <w:rFonts w:ascii="Arial" w:hAnsi="Arial" w:cs="Arial"/>
                <w:sz w:val="24"/>
                <w:szCs w:val="24"/>
                <w:lang w:val="uk-UA"/>
              </w:rPr>
              <w:t>етрологія та технологічні вимірювання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uk-UA"/>
              </w:rPr>
              <w:t>п</w:t>
            </w:r>
            <w:r w:rsidRPr="00F372DD">
              <w:rPr>
                <w:rFonts w:ascii="Arial" w:hAnsi="Arial" w:cs="Arial"/>
                <w:sz w:val="24"/>
                <w:szCs w:val="24"/>
                <w:lang w:val="uk-UA"/>
              </w:rPr>
              <w:t>роєктування</w:t>
            </w:r>
            <w:proofErr w:type="spellEnd"/>
            <w:r w:rsidRPr="00F372DD">
              <w:rPr>
                <w:rFonts w:ascii="Arial" w:hAnsi="Arial" w:cs="Arial"/>
                <w:sz w:val="24"/>
                <w:szCs w:val="24"/>
                <w:lang w:val="uk-UA"/>
              </w:rPr>
              <w:t xml:space="preserve"> систем автоматизації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 м</w:t>
            </w:r>
            <w:r w:rsidRPr="00F372DD">
              <w:rPr>
                <w:rFonts w:ascii="Arial" w:hAnsi="Arial" w:cs="Arial"/>
                <w:sz w:val="24"/>
                <w:szCs w:val="24"/>
                <w:lang w:val="uk-UA"/>
              </w:rPr>
              <w:t>етоди оптимізації в автоматизованих системах управління технологічними процесами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) </w:t>
            </w:r>
          </w:p>
        </w:tc>
      </w:tr>
      <w:tr w:rsidR="002F433C" w:rsidRPr="00C670B3" w14:paraId="5C946C81" w14:textId="77777777" w:rsidTr="005B5304">
        <w:trPr>
          <w:trHeight w:val="20"/>
        </w:trPr>
        <w:tc>
          <w:tcPr>
            <w:tcW w:w="9606" w:type="dxa"/>
            <w:gridSpan w:val="2"/>
          </w:tcPr>
          <w:p w14:paraId="17B15CC5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0A40B78E" w14:textId="77777777" w:rsidR="002F433C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B37D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Кафедра </w:t>
            </w:r>
            <w:proofErr w:type="spellStart"/>
            <w:r w:rsidRPr="00B37D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мовних</w:t>
            </w:r>
            <w:proofErr w:type="spellEnd"/>
            <w:r w:rsidRPr="00B37D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та гуманітарних дисциплін</w:t>
            </w:r>
          </w:p>
          <w:p w14:paraId="6FCE68B9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2F433C" w:rsidRPr="005B5304" w14:paraId="58CBF450" w14:textId="77777777" w:rsidTr="005B5304">
        <w:trPr>
          <w:trHeight w:val="20"/>
        </w:trPr>
        <w:tc>
          <w:tcPr>
            <w:tcW w:w="3652" w:type="dxa"/>
          </w:tcPr>
          <w:p w14:paraId="45136EE6" w14:textId="3C95EBA0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</w:t>
            </w:r>
            <w:r w:rsidRPr="008C7164">
              <w:rPr>
                <w:rFonts w:ascii="Arial" w:hAnsi="Arial" w:cs="Arial"/>
                <w:sz w:val="24"/>
                <w:szCs w:val="24"/>
                <w:lang w:val="uk-UA"/>
              </w:rPr>
              <w:t>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Pr="008C7164">
              <w:rPr>
                <w:rFonts w:ascii="Arial" w:hAnsi="Arial" w:cs="Arial"/>
                <w:sz w:val="24"/>
                <w:szCs w:val="24"/>
                <w:lang w:val="uk-UA"/>
              </w:rPr>
              <w:t>, 1,0 ставки</w:t>
            </w:r>
          </w:p>
          <w:p w14:paraId="159245D3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278D6215" w14:textId="1D5BEA7A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75F87C78" w14:textId="1FE2DC30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D755B">
              <w:rPr>
                <w:rFonts w:ascii="Arial" w:hAnsi="Arial" w:cs="Arial"/>
                <w:sz w:val="24"/>
                <w:szCs w:val="24"/>
                <w:lang w:val="uk-UA"/>
              </w:rPr>
              <w:t xml:space="preserve">Англійська мова для галузі безпеки праці 263 Цивільна безпека, для інженерів з охорони навколишнього середовища </w:t>
            </w:r>
          </w:p>
        </w:tc>
      </w:tr>
      <w:tr w:rsidR="002F433C" w:rsidRPr="005B5304" w14:paraId="7F68C06D" w14:textId="77777777" w:rsidTr="005B5304">
        <w:trPr>
          <w:trHeight w:val="20"/>
        </w:trPr>
        <w:tc>
          <w:tcPr>
            <w:tcW w:w="3652" w:type="dxa"/>
          </w:tcPr>
          <w:p w14:paraId="2368907C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</w:t>
            </w:r>
            <w:r w:rsidRPr="008C7164">
              <w:rPr>
                <w:rFonts w:ascii="Arial" w:hAnsi="Arial" w:cs="Arial"/>
                <w:sz w:val="24"/>
                <w:szCs w:val="24"/>
                <w:lang w:val="uk-UA"/>
              </w:rPr>
              <w:t>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Pr="008C7164">
              <w:rPr>
                <w:rFonts w:ascii="Arial" w:hAnsi="Arial" w:cs="Arial"/>
                <w:sz w:val="24"/>
                <w:szCs w:val="24"/>
                <w:lang w:val="uk-UA"/>
              </w:rPr>
              <w:t>, 1,0 ставки</w:t>
            </w:r>
          </w:p>
          <w:p w14:paraId="7D7B9C57" w14:textId="77777777" w:rsidR="002F433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14:paraId="0A29B7C2" w14:textId="6A3F1ADE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</w:tcPr>
          <w:p w14:paraId="7D7B5495" w14:textId="5D25CE4A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D755B">
              <w:rPr>
                <w:rFonts w:ascii="Arial" w:hAnsi="Arial" w:cs="Arial"/>
                <w:sz w:val="24"/>
                <w:szCs w:val="24"/>
                <w:lang w:val="uk-UA"/>
              </w:rPr>
              <w:t xml:space="preserve">Англійська мова для інженерів та технологів, Англійська мова для галузі безпеки праці 263 Цивільна безпека </w:t>
            </w:r>
          </w:p>
        </w:tc>
      </w:tr>
      <w:tr w:rsidR="002F433C" w:rsidRPr="00EC6451" w14:paraId="2CF40A38" w14:textId="77777777" w:rsidTr="005B5304">
        <w:trPr>
          <w:trHeight w:val="20"/>
        </w:trPr>
        <w:tc>
          <w:tcPr>
            <w:tcW w:w="9606" w:type="dxa"/>
            <w:gridSpan w:val="2"/>
          </w:tcPr>
          <w:p w14:paraId="70AB0FCE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uk-UA"/>
              </w:rPr>
            </w:pPr>
          </w:p>
          <w:p w14:paraId="6D8A3590" w14:textId="77777777" w:rsidR="002F433C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Гірничо-металургійний факультет</w:t>
            </w:r>
          </w:p>
          <w:p w14:paraId="6A35CC85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2F433C" w:rsidRPr="00EC6451" w14:paraId="39971763" w14:textId="77777777" w:rsidTr="005B5304">
        <w:trPr>
          <w:trHeight w:val="20"/>
        </w:trPr>
        <w:tc>
          <w:tcPr>
            <w:tcW w:w="3652" w:type="dxa"/>
          </w:tcPr>
          <w:p w14:paraId="2938E282" w14:textId="4A243259" w:rsidR="002F433C" w:rsidRDefault="001C2D67" w:rsidP="002610A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</w:t>
            </w:r>
            <w:r w:rsidR="002F433C">
              <w:rPr>
                <w:rFonts w:ascii="Arial" w:hAnsi="Arial" w:cs="Arial"/>
                <w:sz w:val="24"/>
                <w:szCs w:val="24"/>
                <w:lang w:val="uk-UA"/>
              </w:rPr>
              <w:t>екан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="00686567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2F433C" w:rsidRPr="00CC5090">
              <w:rPr>
                <w:rFonts w:ascii="Arial" w:hAnsi="Arial" w:cs="Arial"/>
                <w:sz w:val="24"/>
                <w:szCs w:val="24"/>
                <w:lang w:val="uk-UA"/>
              </w:rPr>
              <w:t>1,0 ставки</w:t>
            </w:r>
          </w:p>
        </w:tc>
        <w:tc>
          <w:tcPr>
            <w:tcW w:w="5954" w:type="dxa"/>
          </w:tcPr>
          <w:p w14:paraId="065658BE" w14:textId="77777777" w:rsidR="002F433C" w:rsidRDefault="002F433C" w:rsidP="002610A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Відповідно до профілю кафедр факультету</w:t>
            </w:r>
          </w:p>
        </w:tc>
      </w:tr>
      <w:tr w:rsidR="002F433C" w:rsidRPr="00EC6451" w14:paraId="3C7B2171" w14:textId="77777777" w:rsidTr="005B5304">
        <w:trPr>
          <w:trHeight w:val="20"/>
        </w:trPr>
        <w:tc>
          <w:tcPr>
            <w:tcW w:w="9606" w:type="dxa"/>
            <w:gridSpan w:val="2"/>
          </w:tcPr>
          <w:p w14:paraId="74690ACD" w14:textId="77777777" w:rsidR="002F433C" w:rsidRPr="00096ABC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uk-UA"/>
              </w:rPr>
            </w:pPr>
          </w:p>
          <w:p w14:paraId="7CD05281" w14:textId="77777777" w:rsidR="002F433C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</w:pPr>
            <w:r w:rsidRPr="0019576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 xml:space="preserve">Кафедра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uk-UA"/>
              </w:rPr>
              <w:t>металургії, матеріалознавства та організації виробництва</w:t>
            </w:r>
          </w:p>
          <w:p w14:paraId="5EFA1EC4" w14:textId="77777777" w:rsidR="002F433C" w:rsidRPr="00765CA1" w:rsidRDefault="002F433C" w:rsidP="002610A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2F433C" w:rsidRPr="00EC6451" w14:paraId="4D50FF7C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5ABEB687" w14:textId="69AC5B38" w:rsidR="002F433C" w:rsidRDefault="002F433C" w:rsidP="002610A7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п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рофесор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="00010253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>1,0 ставки</w:t>
            </w:r>
          </w:p>
          <w:p w14:paraId="616D4803" w14:textId="5E7D1F42" w:rsidR="002F433C" w:rsidRPr="00857ADE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3870754E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136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Металургія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профіль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F83269">
              <w:rPr>
                <w:rFonts w:ascii="Arial" w:eastAsia="Calibri" w:hAnsi="Arial" w:cs="Arial"/>
                <w:sz w:val="24"/>
                <w:szCs w:val="24"/>
                <w:lang w:val="uk-UA"/>
              </w:rPr>
              <w:t>прокатне виробництво, устаткування та цифрові рішення у прокатному виробництві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</w:p>
        </w:tc>
      </w:tr>
      <w:tr w:rsidR="002F433C" w:rsidRPr="00EC6451" w14:paraId="051A4BE0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37662332" w14:textId="143459D9" w:rsidR="002F433C" w:rsidRDefault="002F433C" w:rsidP="002610A7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професор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1,0 ставки</w:t>
            </w:r>
          </w:p>
          <w:p w14:paraId="64610543" w14:textId="0125016B" w:rsidR="002F433C" w:rsidRPr="00857ADE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7913BBD8" w14:textId="772398C3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>073 Менеджмент (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профіль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CC3CC0">
              <w:rPr>
                <w:rFonts w:ascii="Arial" w:eastAsia="Calibri" w:hAnsi="Arial" w:cs="Arial"/>
                <w:sz w:val="24"/>
                <w:szCs w:val="24"/>
                <w:lang w:val="uk-UA"/>
              </w:rPr>
              <w:t>п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роєктне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управління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змінами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у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гірничо-металургійному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бізнесі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2F433C" w:rsidRPr="00EC6451" w14:paraId="6FC60B77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5CDD9455" w14:textId="37679FE4" w:rsidR="002F433C" w:rsidRDefault="002F433C" w:rsidP="002610A7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д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оцент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1,0 ставки</w:t>
            </w:r>
          </w:p>
          <w:p w14:paraId="3B90776B" w14:textId="03B42291" w:rsidR="002F433C" w:rsidRPr="00857ADE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304204FC" w14:textId="77FD8F33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proofErr w:type="gramStart"/>
            <w:r w:rsidRPr="00F83269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31 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Інженерна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 механіка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профіль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010253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 у</w:t>
            </w:r>
            <w:r w:rsidRPr="00F83269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статкування </w:t>
            </w: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металургійного виробництва)</w:t>
            </w:r>
          </w:p>
        </w:tc>
      </w:tr>
      <w:tr w:rsidR="002F433C" w:rsidRPr="00EC6451" w14:paraId="1A8B4944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1BB2BEDB" w14:textId="1D6DC14D" w:rsidR="002F433C" w:rsidRDefault="002F433C" w:rsidP="002610A7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>доцент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1,0 ставки</w:t>
            </w:r>
          </w:p>
          <w:p w14:paraId="33509D51" w14:textId="309ECD19" w:rsidR="002F433C" w:rsidRPr="00857ADE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36B00A63" w14:textId="0A97AE12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proofErr w:type="gramStart"/>
            <w:r w:rsidRPr="00F83269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31 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Інженерна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 механіка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профіль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010253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 у</w:t>
            </w:r>
            <w:r w:rsidRPr="00F83269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статкування </w:t>
            </w: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металургійного виробництва)</w:t>
            </w:r>
          </w:p>
        </w:tc>
      </w:tr>
      <w:tr w:rsidR="002F433C" w:rsidRPr="00EC6451" w14:paraId="4F9D0D95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6C866C40" w14:textId="169D67CA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>доцент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1,0 ставки</w:t>
            </w:r>
          </w:p>
        </w:tc>
        <w:tc>
          <w:tcPr>
            <w:tcW w:w="5954" w:type="dxa"/>
            <w:vAlign w:val="center"/>
          </w:tcPr>
          <w:p w14:paraId="7BF3B614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132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Матеріалознавство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профіль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матеріалознавство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зварювання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та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наплавлення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процеси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відновлення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деталей) </w:t>
            </w:r>
          </w:p>
        </w:tc>
      </w:tr>
      <w:tr w:rsidR="002F433C" w:rsidRPr="00044EAB" w14:paraId="40408DD9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571EF1C2" w14:textId="2FA3686E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>доцент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>,0 ставки</w:t>
            </w:r>
          </w:p>
        </w:tc>
        <w:tc>
          <w:tcPr>
            <w:tcW w:w="5954" w:type="dxa"/>
            <w:vAlign w:val="center"/>
          </w:tcPr>
          <w:p w14:paraId="592D7724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136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Металургія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профіль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аглодоменне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виробництво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2F433C" w:rsidRPr="000E1A8C" w14:paraId="64AB8B20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078E9BA5" w14:textId="77777777" w:rsidR="002F433C" w:rsidRPr="00756488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>доцент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>, 1,0 ставки</w:t>
            </w:r>
          </w:p>
        </w:tc>
        <w:tc>
          <w:tcPr>
            <w:tcW w:w="5954" w:type="dxa"/>
            <w:vAlign w:val="center"/>
          </w:tcPr>
          <w:p w14:paraId="04F5CC4E" w14:textId="675787E0" w:rsidR="002F433C" w:rsidRPr="00756488" w:rsidRDefault="002F433C" w:rsidP="002610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136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Металургія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профіль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676604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виробництво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сталі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конверторні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процеси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2F433C" w:rsidRPr="000E1A8C" w14:paraId="53D48948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24052CB5" w14:textId="77777777" w:rsidR="002F433C" w:rsidRPr="00F83269" w:rsidRDefault="002F433C" w:rsidP="002610A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>доцент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Pr="00F83269">
              <w:rPr>
                <w:rFonts w:ascii="Arial" w:eastAsia="Calibri" w:hAnsi="Arial" w:cs="Arial"/>
                <w:sz w:val="24"/>
                <w:szCs w:val="24"/>
              </w:rPr>
              <w:t>, 1,0 ставки</w:t>
            </w:r>
          </w:p>
        </w:tc>
        <w:tc>
          <w:tcPr>
            <w:tcW w:w="5954" w:type="dxa"/>
            <w:vAlign w:val="center"/>
          </w:tcPr>
          <w:p w14:paraId="7590ECAC" w14:textId="24048F9E" w:rsidR="002F433C" w:rsidRPr="00F83269" w:rsidRDefault="002F433C" w:rsidP="002610A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136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Металургія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профіль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676604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виробництво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сталі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процеси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83269">
              <w:rPr>
                <w:rFonts w:ascii="Arial" w:eastAsia="Calibri" w:hAnsi="Arial" w:cs="Arial"/>
                <w:sz w:val="24"/>
                <w:szCs w:val="24"/>
              </w:rPr>
              <w:t>електрометалургії</w:t>
            </w:r>
            <w:proofErr w:type="spellEnd"/>
            <w:r w:rsidRPr="00F8326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2F433C" w:rsidRPr="002F433C" w14:paraId="09FE2910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04E" w14:textId="77777777" w:rsidR="002F433C" w:rsidRDefault="002F433C" w:rsidP="002610A7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доцент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, 1,0 ставки</w:t>
            </w:r>
          </w:p>
          <w:p w14:paraId="65B25F4F" w14:textId="572F14CD" w:rsidR="002F433C" w:rsidRDefault="002F433C" w:rsidP="002610A7">
            <w:pPr>
              <w:rPr>
                <w:rFonts w:ascii="Arial" w:eastAsia="Calibri" w:hAnsi="Arial" w:cs="Arial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BADC" w14:textId="77777777" w:rsidR="00147C6B" w:rsidRDefault="002F433C" w:rsidP="002610A7">
            <w:pPr>
              <w:jc w:val="both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073 Менеджмент (профіль – управлінський </w:t>
            </w:r>
          </w:p>
          <w:p w14:paraId="3840C556" w14:textId="77777777" w:rsidR="00147C6B" w:rsidRDefault="002F433C" w:rsidP="002610A7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та фінансовий аналіз, </w:t>
            </w:r>
            <w:r w:rsidRPr="00E42865">
              <w:rPr>
                <w:rFonts w:ascii="Arial" w:hAnsi="Arial" w:cs="Arial"/>
                <w:sz w:val="24"/>
                <w:szCs w:val="24"/>
                <w:lang w:val="uk-UA"/>
              </w:rPr>
              <w:t xml:space="preserve">управління </w:t>
            </w:r>
          </w:p>
          <w:p w14:paraId="3B4ABE3E" w14:textId="77777777" w:rsidR="00147C6B" w:rsidRDefault="002F433C" w:rsidP="002610A7">
            <w:pPr>
              <w:jc w:val="both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E42865">
              <w:rPr>
                <w:rFonts w:ascii="Arial" w:hAnsi="Arial" w:cs="Arial"/>
                <w:sz w:val="24"/>
                <w:szCs w:val="24"/>
                <w:lang w:val="uk-UA"/>
              </w:rPr>
              <w:t>операційними ризиками,</w:t>
            </w:r>
            <w:r w:rsidRPr="00E42865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 управління </w:t>
            </w:r>
          </w:p>
          <w:p w14:paraId="39CC1F73" w14:textId="77777777" w:rsidR="00147C6B" w:rsidRDefault="002F433C" w:rsidP="002610A7">
            <w:pPr>
              <w:jc w:val="both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E42865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комунікаціями. Додатково – здатність вести </w:t>
            </w:r>
          </w:p>
          <w:p w14:paraId="06FF44C7" w14:textId="3D712CB0" w:rsidR="002F433C" w:rsidRDefault="002F433C" w:rsidP="002610A7">
            <w:pPr>
              <w:jc w:val="both"/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 w:rsidRPr="00E42865"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заняття англійською </w:t>
            </w: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мовою)</w:t>
            </w:r>
          </w:p>
        </w:tc>
      </w:tr>
      <w:tr w:rsidR="002F433C" w14:paraId="5F29DFFC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0913" w14:textId="77777777" w:rsidR="002F433C" w:rsidRDefault="002F433C" w:rsidP="002610A7">
            <w:pPr>
              <w:rPr>
                <w:rFonts w:ascii="Arial" w:eastAsia="Calibri" w:hAnsi="Arial" w:cs="Arial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професор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, 1,0 ставки</w:t>
            </w:r>
          </w:p>
          <w:p w14:paraId="42BB1BEF" w14:textId="443DD96C" w:rsidR="002F433C" w:rsidRDefault="002F433C" w:rsidP="002610A7">
            <w:pPr>
              <w:rPr>
                <w:rFonts w:ascii="Arial" w:eastAsia="Calibri" w:hAnsi="Arial" w:cs="Arial"/>
                <w:color w:val="FF0000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6762" w14:textId="77777777" w:rsidR="002F433C" w:rsidRDefault="002F433C" w:rsidP="002610A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 xml:space="preserve">073 Менеджмент (профіль – менеджмент, прийняття управлінських рішень,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самоменеджмент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uk-UA"/>
              </w:rPr>
              <w:t>, маркетинг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2F433C" w:rsidRPr="00EC6451" w14:paraId="0008AA38" w14:textId="77777777" w:rsidTr="005B5304">
        <w:trPr>
          <w:trHeight w:val="20"/>
        </w:trPr>
        <w:tc>
          <w:tcPr>
            <w:tcW w:w="9606" w:type="dxa"/>
            <w:gridSpan w:val="2"/>
            <w:vAlign w:val="center"/>
          </w:tcPr>
          <w:p w14:paraId="6482A807" w14:textId="77777777" w:rsidR="002F433C" w:rsidRPr="009D389E" w:rsidRDefault="002F433C" w:rsidP="009D389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0374FA73" w14:textId="77777777" w:rsidR="002F433C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513A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Кафедра гірничої справи</w:t>
            </w:r>
          </w:p>
          <w:p w14:paraId="39B8C274" w14:textId="77777777" w:rsidR="002F433C" w:rsidRPr="00147C6B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2F433C" w:rsidRPr="00772A78" w14:paraId="6098BF4E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6776E428" w14:textId="77777777" w:rsidR="002F433C" w:rsidRPr="008760D2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</w:t>
            </w:r>
            <w:r w:rsidRPr="008760D2">
              <w:rPr>
                <w:rFonts w:ascii="Arial" w:hAnsi="Arial" w:cs="Arial"/>
                <w:sz w:val="24"/>
                <w:szCs w:val="24"/>
                <w:lang w:val="uk-UA"/>
              </w:rPr>
              <w:t>оцент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Pr="008760D2">
              <w:rPr>
                <w:rFonts w:ascii="Arial" w:hAnsi="Arial" w:cs="Arial"/>
                <w:sz w:val="24"/>
                <w:szCs w:val="24"/>
                <w:lang w:val="uk-UA"/>
              </w:rPr>
              <w:t>, 2,0 ставки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CD1D" w14:textId="77777777" w:rsidR="002F433C" w:rsidRPr="00676604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676604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184 Гірництво (профіль – маркшейдерія на відкритій та підземній розробці родовищ)</w:t>
            </w:r>
          </w:p>
        </w:tc>
      </w:tr>
      <w:tr w:rsidR="002F433C" w:rsidRPr="00EC6451" w14:paraId="2C76EA6A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5EEFF125" w14:textId="77777777" w:rsidR="002F433C" w:rsidRPr="006B75BC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B75BC">
              <w:rPr>
                <w:rFonts w:ascii="Arial" w:hAnsi="Arial" w:cs="Arial"/>
                <w:sz w:val="24"/>
                <w:szCs w:val="24"/>
                <w:lang w:val="uk-UA"/>
              </w:rPr>
              <w:t>доцент кафедри, 3,0 ставки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022B" w14:textId="77777777" w:rsidR="002F433C" w:rsidRPr="00676604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184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Гірництво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профіль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технології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відкритої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розробки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родовищ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рудних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нерудних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корисних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копалин</w:t>
            </w:r>
            <w:proofErr w:type="spellEnd"/>
            <w:r w:rsidRPr="0067660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2F433C" w:rsidRPr="00772A78" w14:paraId="12696DB6" w14:textId="77777777" w:rsidTr="005B5304">
        <w:trPr>
          <w:trHeight w:val="20"/>
        </w:trPr>
        <w:tc>
          <w:tcPr>
            <w:tcW w:w="3652" w:type="dxa"/>
            <w:vAlign w:val="center"/>
          </w:tcPr>
          <w:p w14:paraId="690BA039" w14:textId="3C70DA8F" w:rsidR="002F433C" w:rsidRPr="006B75BC" w:rsidRDefault="00A51DC0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</w:t>
            </w:r>
            <w:r w:rsidR="002F433C" w:rsidRPr="006B75BC">
              <w:rPr>
                <w:rFonts w:ascii="Arial" w:hAnsi="Arial" w:cs="Arial"/>
                <w:sz w:val="24"/>
                <w:szCs w:val="24"/>
                <w:lang w:val="uk-UA"/>
              </w:rPr>
              <w:t>рофесор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кафедри</w:t>
            </w:r>
            <w:r w:rsidR="002F433C" w:rsidRPr="006B75BC">
              <w:rPr>
                <w:rFonts w:ascii="Arial" w:hAnsi="Arial" w:cs="Arial"/>
                <w:sz w:val="24"/>
                <w:szCs w:val="24"/>
                <w:lang w:val="uk-UA"/>
              </w:rPr>
              <w:t>, 1,0 ставка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A1FD" w14:textId="77777777" w:rsidR="002F433C" w:rsidRPr="00676604" w:rsidRDefault="002F433C" w:rsidP="002610A7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676604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184 Гірництво (профіль - технології збагачення руд чорних і кольорових металів  та вугілля)</w:t>
            </w:r>
          </w:p>
        </w:tc>
      </w:tr>
      <w:tr w:rsidR="002F433C" w:rsidRPr="00EC6451" w14:paraId="059A40CB" w14:textId="77777777" w:rsidTr="005B5304">
        <w:trPr>
          <w:trHeight w:val="20"/>
        </w:trPr>
        <w:tc>
          <w:tcPr>
            <w:tcW w:w="9606" w:type="dxa"/>
            <w:gridSpan w:val="2"/>
            <w:vAlign w:val="center"/>
          </w:tcPr>
          <w:p w14:paraId="71A289E6" w14:textId="77777777" w:rsidR="002F433C" w:rsidRPr="00147C6B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039131E5" w14:textId="77777777" w:rsidR="002F433C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513A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Кафедра природничо-наукових та загально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Pr="00513A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інженерних дисциплін</w:t>
            </w:r>
          </w:p>
          <w:p w14:paraId="7433E30C" w14:textId="77777777" w:rsidR="002F433C" w:rsidRPr="00147C6B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2F433C" w:rsidRPr="00406234" w14:paraId="0FCDE704" w14:textId="77777777" w:rsidTr="005B5304">
        <w:trPr>
          <w:trHeight w:val="20"/>
        </w:trPr>
        <w:tc>
          <w:tcPr>
            <w:tcW w:w="3652" w:type="dxa"/>
            <w:shd w:val="clear" w:color="auto" w:fill="auto"/>
            <w:vAlign w:val="center"/>
          </w:tcPr>
          <w:p w14:paraId="09B461EC" w14:textId="2AEA18B5" w:rsidR="002F433C" w:rsidRPr="00836FEE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36FEE">
              <w:rPr>
                <w:rFonts w:ascii="Arial" w:hAnsi="Arial" w:cs="Arial"/>
                <w:sz w:val="24"/>
                <w:szCs w:val="24"/>
                <w:lang w:val="uk-UA"/>
              </w:rPr>
              <w:t>доцент 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836FEE">
              <w:rPr>
                <w:rFonts w:ascii="Arial" w:hAnsi="Arial" w:cs="Arial"/>
                <w:sz w:val="24"/>
                <w:szCs w:val="24"/>
                <w:lang w:val="uk-UA"/>
              </w:rPr>
              <w:t xml:space="preserve"> 1,0 ставки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2E49B1" w14:textId="07776C05" w:rsidR="002F433C" w:rsidRPr="004250A9" w:rsidRDefault="002F433C" w:rsidP="00075D4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кандидат фізико-математичних наук, напрямок наукових інтересів – 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STEM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-освіта, застосування СКМ 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Maple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MS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Excel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MatLab</w:t>
            </w:r>
            <w:proofErr w:type="spellEnd"/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при викладанні дисциплін з математичною складовою (</w:t>
            </w:r>
            <w:r w:rsidR="00406234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профіль </w:t>
            </w:r>
            <w:r w:rsidR="000F3D40"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вища та дискретна математика, математичне моделювання систем, вирішення інженерних задач з використанням </w:t>
            </w:r>
            <w:proofErr w:type="spellStart"/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MatLab</w:t>
            </w:r>
            <w:proofErr w:type="spellEnd"/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F433C" w:rsidRPr="005B5304" w14:paraId="1AD2E551" w14:textId="77777777" w:rsidTr="005B5304">
        <w:trPr>
          <w:trHeight w:val="20"/>
        </w:trPr>
        <w:tc>
          <w:tcPr>
            <w:tcW w:w="3652" w:type="dxa"/>
            <w:shd w:val="clear" w:color="auto" w:fill="auto"/>
            <w:vAlign w:val="center"/>
          </w:tcPr>
          <w:p w14:paraId="69244484" w14:textId="71C29BF0" w:rsidR="002F433C" w:rsidRPr="00836FEE" w:rsidRDefault="002F433C" w:rsidP="002610A7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</w:t>
            </w:r>
            <w:r w:rsidRPr="00836FEE">
              <w:rPr>
                <w:rFonts w:ascii="Arial" w:hAnsi="Arial" w:cs="Arial"/>
                <w:sz w:val="24"/>
                <w:szCs w:val="24"/>
                <w:lang w:val="uk-UA"/>
              </w:rPr>
              <w:t>рофесор кафедри</w:t>
            </w:r>
            <w:r w:rsidR="001C2D67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836FEE">
              <w:rPr>
                <w:rFonts w:ascii="Arial" w:hAnsi="Arial" w:cs="Arial"/>
                <w:sz w:val="24"/>
                <w:szCs w:val="24"/>
                <w:lang w:val="uk-UA"/>
              </w:rPr>
              <w:t xml:space="preserve"> 1,0 ставки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56AA5F" w14:textId="6FD72444" w:rsidR="002F433C" w:rsidRPr="004250A9" w:rsidRDefault="002F433C" w:rsidP="007D3B3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доктор технічних наук  </w:t>
            </w:r>
            <w:r w:rsidR="007D3B34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(профіль 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наноструктурні</w:t>
            </w:r>
            <w:proofErr w:type="spellEnd"/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матеріали, сучасні способи інтенсивної пластичної деформації, використання </w:t>
            </w:r>
            <w:r w:rsidR="004A02D1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прикладного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програм</w:t>
            </w:r>
            <w:r w:rsidR="004A02D1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ного забезпечення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для обробки </w:t>
            </w:r>
            <w:r w:rsidR="00FF6A76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даних та моделювання </w:t>
            </w:r>
            <w:proofErr w:type="spellStart"/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мікростуктур</w:t>
            </w:r>
            <w:proofErr w:type="spellEnd"/>
            <w:r w:rsidR="007D3B34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)</w:t>
            </w:r>
            <w:r w:rsidRPr="004250A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2F433C" w:rsidRPr="00EC6451" w14:paraId="7E74B102" w14:textId="77777777" w:rsidTr="005B5304">
        <w:trPr>
          <w:trHeight w:val="20"/>
        </w:trPr>
        <w:tc>
          <w:tcPr>
            <w:tcW w:w="9606" w:type="dxa"/>
            <w:gridSpan w:val="2"/>
            <w:vAlign w:val="center"/>
          </w:tcPr>
          <w:p w14:paraId="27B40FFF" w14:textId="77777777" w:rsidR="002F433C" w:rsidRPr="00147C6B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41D66C9F" w14:textId="77777777" w:rsidR="002F433C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513A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Кафедра безпеки праці та охорони довкілля</w:t>
            </w:r>
          </w:p>
          <w:p w14:paraId="5A11F86F" w14:textId="77777777" w:rsidR="002F433C" w:rsidRPr="00147C6B" w:rsidRDefault="002F433C" w:rsidP="002610A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2F433C" w:rsidRPr="00772A78" w14:paraId="358879F1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F23" w14:textId="77777777" w:rsidR="002F433C" w:rsidRPr="009E76AC" w:rsidRDefault="002F433C" w:rsidP="000F3D40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E76AC">
              <w:rPr>
                <w:rFonts w:ascii="Arial" w:hAnsi="Arial" w:cs="Arial"/>
                <w:sz w:val="24"/>
                <w:szCs w:val="24"/>
                <w:lang w:val="uk-UA"/>
              </w:rPr>
              <w:t>доцент кафедри, 1,0 ставки</w:t>
            </w:r>
          </w:p>
          <w:p w14:paraId="65FB23D4" w14:textId="13CAD768" w:rsidR="002F433C" w:rsidRPr="009E76AC" w:rsidRDefault="002F433C" w:rsidP="002610A7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6E5B" w14:textId="77777777" w:rsidR="002F433C" w:rsidRPr="009E76AC" w:rsidRDefault="002F433C" w:rsidP="000F3D40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E76AC">
              <w:rPr>
                <w:rFonts w:ascii="Arial" w:hAnsi="Arial" w:cs="Arial"/>
                <w:sz w:val="24"/>
                <w:szCs w:val="24"/>
                <w:lang w:val="uk-UA"/>
              </w:rPr>
              <w:t>263 Цивільна безпека (профіль – ризик-орієнтований підхід в безпеці праці, управління безпекою праці на гірничо-металургійних підприємствах)</w:t>
            </w:r>
          </w:p>
        </w:tc>
      </w:tr>
      <w:tr w:rsidR="005C30EA" w:rsidRPr="00772A78" w14:paraId="38BDFF74" w14:textId="77777777" w:rsidTr="005B5304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8DF6" w14:textId="07D4D5B5" w:rsidR="005C30EA" w:rsidRPr="009E76AC" w:rsidRDefault="000F3D40" w:rsidP="002610A7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</w:t>
            </w:r>
            <w:r w:rsidR="00F730B0" w:rsidRPr="009E76AC">
              <w:rPr>
                <w:rFonts w:ascii="Arial" w:hAnsi="Arial" w:cs="Arial"/>
                <w:sz w:val="24"/>
                <w:szCs w:val="24"/>
                <w:lang w:val="uk-UA"/>
              </w:rPr>
              <w:t>рофесор кафедри, 1,0 ста</w:t>
            </w:r>
            <w:r w:rsidR="00451925" w:rsidRPr="009E76AC">
              <w:rPr>
                <w:rFonts w:ascii="Arial" w:hAnsi="Arial" w:cs="Arial"/>
                <w:sz w:val="24"/>
                <w:szCs w:val="24"/>
                <w:lang w:val="uk-UA"/>
              </w:rPr>
              <w:t>вки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E07" w14:textId="16AB510B" w:rsidR="005C30EA" w:rsidRPr="009E76AC" w:rsidRDefault="00F730B0" w:rsidP="000F3D40">
            <w:pPr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E76AC">
              <w:rPr>
                <w:rStyle w:val="ui-provider"/>
                <w:rFonts w:ascii="Arial" w:hAnsi="Arial" w:cs="Arial"/>
                <w:sz w:val="24"/>
                <w:szCs w:val="24"/>
                <w:lang w:val="uk-UA"/>
              </w:rPr>
              <w:t xml:space="preserve">263 Цивільна безпека (профіль – </w:t>
            </w:r>
            <w:r w:rsidR="000F3D40">
              <w:rPr>
                <w:rStyle w:val="ui-provider"/>
                <w:rFonts w:ascii="Arial" w:hAnsi="Arial" w:cs="Arial"/>
                <w:sz w:val="24"/>
                <w:szCs w:val="24"/>
                <w:lang w:val="uk-UA"/>
              </w:rPr>
              <w:t>б</w:t>
            </w:r>
            <w:r w:rsidRPr="009E76AC">
              <w:rPr>
                <w:rStyle w:val="ui-provider"/>
                <w:rFonts w:ascii="Arial" w:hAnsi="Arial" w:cs="Arial"/>
                <w:sz w:val="24"/>
                <w:szCs w:val="24"/>
                <w:lang w:val="uk-UA"/>
              </w:rPr>
              <w:t>езпека праці та цивільна безпека, стандартизація і метрологія безпеки праці, засоби індивідуального захисту)</w:t>
            </w:r>
            <w:r w:rsidRPr="009E76AC">
              <w:rPr>
                <w:rStyle w:val="ui-provider"/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FBAE725" w14:textId="77777777" w:rsidR="002F433C" w:rsidRDefault="002F433C" w:rsidP="002F433C">
      <w:pPr>
        <w:rPr>
          <w:rFonts w:ascii="Arial" w:hAnsi="Arial" w:cs="Arial"/>
          <w:lang w:val="uk-UA"/>
        </w:rPr>
      </w:pPr>
    </w:p>
    <w:p w14:paraId="3B90A482" w14:textId="77777777" w:rsidR="002F433C" w:rsidRPr="00113BCF" w:rsidRDefault="002F433C" w:rsidP="002F433C">
      <w:pPr>
        <w:ind w:firstLine="709"/>
        <w:jc w:val="both"/>
        <w:rPr>
          <w:rFonts w:ascii="Arial" w:hAnsi="Arial" w:cs="Arial"/>
          <w:lang w:val="uk-UA"/>
        </w:rPr>
      </w:pPr>
      <w:r w:rsidRPr="00113BCF">
        <w:rPr>
          <w:rFonts w:ascii="Arial" w:hAnsi="Arial" w:cs="Arial"/>
          <w:lang w:val="uk-UA"/>
        </w:rPr>
        <w:t xml:space="preserve">Посаду </w:t>
      </w:r>
      <w:r w:rsidRPr="00113BCF">
        <w:rPr>
          <w:rFonts w:ascii="Arial" w:hAnsi="Arial" w:cs="Arial"/>
          <w:b/>
          <w:u w:val="single"/>
          <w:lang w:val="uk-UA"/>
        </w:rPr>
        <w:t>доцента</w:t>
      </w:r>
      <w:r w:rsidRPr="00113BCF">
        <w:rPr>
          <w:rFonts w:ascii="Arial" w:hAnsi="Arial" w:cs="Arial"/>
          <w:lang w:val="uk-UA"/>
        </w:rPr>
        <w:t xml:space="preserve"> можуть займати особи, які мають ступінь магістра або вищу освіту за освітньо-кваліфікаційним рівнем спеціаліста (повну вищу освіту), мають науковий ступінь та вчене звання доцента або мають науковий ступінь та стаж науково-педагогічної роботи не менше 3 років;</w:t>
      </w:r>
    </w:p>
    <w:p w14:paraId="42EF24FE" w14:textId="42EA761E" w:rsidR="002F433C" w:rsidRDefault="002F433C" w:rsidP="002F433C">
      <w:pPr>
        <w:ind w:firstLine="709"/>
        <w:jc w:val="both"/>
        <w:rPr>
          <w:rFonts w:ascii="Arial" w:hAnsi="Arial" w:cs="Arial"/>
          <w:lang w:val="uk-UA"/>
        </w:rPr>
      </w:pPr>
      <w:r w:rsidRPr="00113BCF">
        <w:rPr>
          <w:rFonts w:ascii="Arial" w:hAnsi="Arial" w:cs="Arial"/>
          <w:lang w:val="uk-UA"/>
        </w:rPr>
        <w:t xml:space="preserve">Посаду </w:t>
      </w:r>
      <w:r w:rsidRPr="00113BCF">
        <w:rPr>
          <w:rFonts w:ascii="Arial" w:hAnsi="Arial" w:cs="Arial"/>
          <w:b/>
          <w:u w:val="single"/>
          <w:lang w:val="uk-UA"/>
        </w:rPr>
        <w:t>професора</w:t>
      </w:r>
      <w:r w:rsidRPr="00113BCF">
        <w:rPr>
          <w:rFonts w:ascii="Arial" w:hAnsi="Arial" w:cs="Arial"/>
          <w:lang w:val="uk-UA"/>
        </w:rPr>
        <w:t xml:space="preserve"> можуть займати особи, які мають ступінь магістра або вищу освіту за освітньо-кваліфікаційним рівнем спеціаліста (повну вищу освіту) та</w:t>
      </w:r>
      <w:r w:rsidR="00D612B3">
        <w:rPr>
          <w:rFonts w:ascii="Arial" w:hAnsi="Arial" w:cs="Arial"/>
          <w:lang w:val="uk-UA"/>
        </w:rPr>
        <w:t xml:space="preserve"> </w:t>
      </w:r>
      <w:r w:rsidRPr="00113BCF">
        <w:rPr>
          <w:rFonts w:ascii="Arial" w:hAnsi="Arial" w:cs="Arial"/>
          <w:lang w:val="uk-UA"/>
        </w:rPr>
        <w:t xml:space="preserve"> які мають науковий ступінь доктора наук та вчене звання професора або науковий ступінь доктора наук, вчене звання доцента та стаж науково-педагогічної роботи не менше 5 років</w:t>
      </w:r>
      <w:r w:rsidR="00E34BCF">
        <w:rPr>
          <w:rFonts w:ascii="Arial" w:hAnsi="Arial" w:cs="Arial"/>
          <w:lang w:val="uk-UA"/>
        </w:rPr>
        <w:t>.</w:t>
      </w:r>
    </w:p>
    <w:p w14:paraId="2B8FA87E" w14:textId="77777777" w:rsidR="00E34BCF" w:rsidRDefault="00E34BCF" w:rsidP="002F433C">
      <w:pPr>
        <w:ind w:firstLine="709"/>
        <w:jc w:val="both"/>
        <w:rPr>
          <w:rFonts w:ascii="Arial" w:hAnsi="Arial" w:cs="Arial"/>
          <w:lang w:val="uk-UA"/>
        </w:rPr>
      </w:pPr>
    </w:p>
    <w:p w14:paraId="6B6AF977" w14:textId="77777777" w:rsidR="002F433C" w:rsidRPr="009F6CA1" w:rsidRDefault="002F433C" w:rsidP="002F433C">
      <w:pPr>
        <w:widowControl w:val="0"/>
        <w:jc w:val="both"/>
        <w:rPr>
          <w:rFonts w:ascii="Arial" w:hAnsi="Arial" w:cs="Arial"/>
          <w:b/>
          <w:bCs/>
          <w:szCs w:val="28"/>
          <w:lang w:val="uk-UA"/>
        </w:rPr>
      </w:pPr>
      <w:r w:rsidRPr="009F6CA1">
        <w:rPr>
          <w:rFonts w:ascii="Arial" w:hAnsi="Arial" w:cs="Arial"/>
          <w:b/>
          <w:bCs/>
          <w:szCs w:val="28"/>
          <w:lang w:val="uk-UA"/>
        </w:rPr>
        <w:t>Перелік документів, які має подати претендент</w:t>
      </w:r>
    </w:p>
    <w:p w14:paraId="01F1383B" w14:textId="7C796FCF" w:rsidR="002F433C" w:rsidRPr="009F6CA1" w:rsidRDefault="002F433C" w:rsidP="008C49E4">
      <w:pPr>
        <w:pStyle w:val="a7"/>
        <w:widowControl w:val="0"/>
        <w:numPr>
          <w:ilvl w:val="0"/>
          <w:numId w:val="1"/>
        </w:numPr>
        <w:ind w:left="1134" w:hanging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F6CA1">
        <w:rPr>
          <w:rFonts w:ascii="Arial" w:hAnsi="Arial" w:cs="Arial"/>
          <w:bCs/>
          <w:sz w:val="24"/>
          <w:szCs w:val="24"/>
        </w:rPr>
        <w:t>письмову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заяву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на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ім’я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ректора про участь у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конкурсі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написану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власноруч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зразок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наведено у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додатку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А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Положення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про порядок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заміщення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вакантних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посад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науково-педагогічних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та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наукових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працівників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</w:t>
      </w:r>
      <w:r w:rsidR="002B409A">
        <w:rPr>
          <w:rFonts w:ascii="Arial" w:hAnsi="Arial" w:cs="Arial"/>
          <w:bCs/>
          <w:sz w:val="24"/>
          <w:szCs w:val="24"/>
          <w:lang w:val="uk-UA"/>
        </w:rPr>
        <w:t>Т</w:t>
      </w:r>
      <w:r w:rsidRPr="009F6CA1">
        <w:rPr>
          <w:rFonts w:ascii="Arial" w:hAnsi="Arial" w:cs="Arial"/>
          <w:bCs/>
          <w:sz w:val="24"/>
          <w:szCs w:val="24"/>
        </w:rPr>
        <w:t xml:space="preserve">ОВ </w:t>
      </w:r>
      <w:r w:rsidRPr="009F6CA1">
        <w:rPr>
          <w:rFonts w:ascii="Arial" w:hAnsi="Arial" w:cs="Arial"/>
          <w:bCs/>
          <w:sz w:val="24"/>
          <w:szCs w:val="24"/>
        </w:rPr>
        <w:lastRenderedPageBreak/>
        <w:t xml:space="preserve">«ТЕХНІЧНИЙ УНІВЕРСИТЕТ «МЕТІНВЕСТ ПОЛІТЕХНІКА» та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укладення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з ними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трудових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договорів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9F6CA1">
        <w:rPr>
          <w:rFonts w:ascii="Arial" w:hAnsi="Arial" w:cs="Arial"/>
          <w:bCs/>
          <w:sz w:val="24"/>
          <w:szCs w:val="24"/>
        </w:rPr>
        <w:t>контрактів</w:t>
      </w:r>
      <w:proofErr w:type="spellEnd"/>
      <w:r w:rsidRPr="009F6CA1">
        <w:rPr>
          <w:rFonts w:ascii="Arial" w:hAnsi="Arial" w:cs="Arial"/>
          <w:bCs/>
          <w:sz w:val="24"/>
          <w:szCs w:val="24"/>
        </w:rPr>
        <w:t>));</w:t>
      </w:r>
    </w:p>
    <w:p w14:paraId="37BC0B4D" w14:textId="5966AA2A" w:rsidR="00F30680" w:rsidRPr="003F746D" w:rsidRDefault="00F30680" w:rsidP="00F30680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F746D">
        <w:rPr>
          <w:rFonts w:ascii="Arial" w:hAnsi="Arial" w:cs="Arial"/>
          <w:bCs/>
          <w:sz w:val="24"/>
          <w:szCs w:val="24"/>
        </w:rPr>
        <w:t>письмову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згоду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на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обробку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персональних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даних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підписану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власноруч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зразок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наведено у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додатку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uk-UA"/>
        </w:rPr>
        <w:t>Б</w:t>
      </w:r>
      <w:r>
        <w:rPr>
          <w:rFonts w:ascii="Arial" w:hAnsi="Arial" w:cs="Arial"/>
          <w:bCs/>
          <w:sz w:val="24"/>
          <w:szCs w:val="24"/>
        </w:rPr>
        <w:t xml:space="preserve"> до </w:t>
      </w:r>
      <w:proofErr w:type="spellStart"/>
      <w:r>
        <w:rPr>
          <w:rFonts w:ascii="Arial" w:hAnsi="Arial" w:cs="Arial"/>
          <w:bCs/>
          <w:sz w:val="24"/>
          <w:szCs w:val="24"/>
        </w:rPr>
        <w:t>Положення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>);</w:t>
      </w:r>
    </w:p>
    <w:p w14:paraId="1E06D56D" w14:textId="045043EB" w:rsidR="002F433C" w:rsidRPr="003F746D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F746D">
        <w:rPr>
          <w:rFonts w:ascii="Arial" w:hAnsi="Arial" w:cs="Arial"/>
          <w:bCs/>
          <w:sz w:val="24"/>
          <w:szCs w:val="24"/>
        </w:rPr>
        <w:t>копію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документа,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що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посвідчує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особу;</w:t>
      </w:r>
    </w:p>
    <w:p w14:paraId="07366D9A" w14:textId="77777777" w:rsidR="002F433C" w:rsidRPr="003F746D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r w:rsidRPr="003F746D">
        <w:rPr>
          <w:rFonts w:ascii="Arial" w:hAnsi="Arial" w:cs="Arial"/>
          <w:bCs/>
          <w:sz w:val="24"/>
          <w:szCs w:val="24"/>
        </w:rPr>
        <w:t xml:space="preserve">резюме, в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якому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обов’язково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вказуються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контактні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дані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(телефон, адреса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електронної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пошти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>);</w:t>
      </w:r>
    </w:p>
    <w:p w14:paraId="4E175D80" w14:textId="77777777" w:rsidR="002F433C" w:rsidRPr="00384810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F746D">
        <w:rPr>
          <w:rFonts w:ascii="Arial" w:hAnsi="Arial" w:cs="Arial"/>
          <w:bCs/>
          <w:sz w:val="24"/>
          <w:szCs w:val="24"/>
        </w:rPr>
        <w:t>копію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трудової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книжки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довідку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за </w:t>
      </w:r>
      <w:proofErr w:type="gramStart"/>
      <w:r w:rsidRPr="003F746D">
        <w:rPr>
          <w:rFonts w:ascii="Arial" w:hAnsi="Arial" w:cs="Arial"/>
          <w:bCs/>
          <w:sz w:val="24"/>
          <w:szCs w:val="24"/>
        </w:rPr>
        <w:t>формою  ОК</w:t>
      </w:r>
      <w:proofErr w:type="gramEnd"/>
      <w:r w:rsidRPr="003F746D">
        <w:rPr>
          <w:rFonts w:ascii="Arial" w:hAnsi="Arial" w:cs="Arial"/>
          <w:bCs/>
          <w:sz w:val="24"/>
          <w:szCs w:val="24"/>
        </w:rPr>
        <w:t>-5</w:t>
      </w:r>
      <w:r w:rsidRPr="003F746D">
        <w:rPr>
          <w:rStyle w:val="af0"/>
          <w:rFonts w:ascii="Arial" w:hAnsi="Arial" w:cs="Arial"/>
          <w:bCs/>
          <w:sz w:val="24"/>
          <w:szCs w:val="24"/>
        </w:rPr>
        <w:footnoteReference w:id="1"/>
      </w:r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або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ОК-7</w:t>
      </w:r>
      <w:r w:rsidRPr="003F746D">
        <w:rPr>
          <w:rStyle w:val="af0"/>
          <w:rFonts w:ascii="Arial" w:hAnsi="Arial" w:cs="Arial"/>
          <w:bCs/>
          <w:sz w:val="24"/>
          <w:szCs w:val="24"/>
        </w:rPr>
        <w:footnoteReference w:id="2"/>
      </w:r>
      <w:r w:rsidRPr="003F746D">
        <w:rPr>
          <w:rFonts w:ascii="Arial" w:hAnsi="Arial" w:cs="Arial"/>
          <w:bCs/>
          <w:sz w:val="24"/>
          <w:szCs w:val="24"/>
        </w:rPr>
        <w:t xml:space="preserve"> для </w:t>
      </w:r>
      <w:proofErr w:type="spellStart"/>
      <w:r w:rsidRPr="00384810">
        <w:rPr>
          <w:rFonts w:ascii="Arial" w:hAnsi="Arial" w:cs="Arial"/>
          <w:bCs/>
          <w:sz w:val="24"/>
          <w:szCs w:val="24"/>
        </w:rPr>
        <w:t>підтвердження</w:t>
      </w:r>
      <w:proofErr w:type="spellEnd"/>
      <w:r w:rsidRPr="003848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4810">
        <w:rPr>
          <w:rFonts w:ascii="Arial" w:hAnsi="Arial" w:cs="Arial"/>
          <w:bCs/>
          <w:sz w:val="24"/>
          <w:szCs w:val="24"/>
        </w:rPr>
        <w:t>досвіду</w:t>
      </w:r>
      <w:proofErr w:type="spellEnd"/>
      <w:r w:rsidRPr="003848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4810">
        <w:rPr>
          <w:rFonts w:ascii="Arial" w:hAnsi="Arial" w:cs="Arial"/>
          <w:bCs/>
          <w:sz w:val="24"/>
          <w:szCs w:val="24"/>
        </w:rPr>
        <w:t>роботи</w:t>
      </w:r>
      <w:proofErr w:type="spellEnd"/>
      <w:r w:rsidRPr="00384810">
        <w:rPr>
          <w:rFonts w:ascii="Arial" w:hAnsi="Arial" w:cs="Arial"/>
          <w:bCs/>
          <w:sz w:val="24"/>
          <w:szCs w:val="24"/>
        </w:rPr>
        <w:t xml:space="preserve"> і стажу;</w:t>
      </w:r>
    </w:p>
    <w:p w14:paraId="716AC5F2" w14:textId="77777777" w:rsidR="002F433C" w:rsidRPr="00384810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84810">
        <w:rPr>
          <w:rFonts w:ascii="Arial" w:hAnsi="Arial" w:cs="Arial"/>
          <w:bCs/>
          <w:sz w:val="24"/>
          <w:szCs w:val="24"/>
        </w:rPr>
        <w:t>копію</w:t>
      </w:r>
      <w:proofErr w:type="spellEnd"/>
      <w:r w:rsidRPr="0038481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4810">
        <w:rPr>
          <w:rFonts w:ascii="Arial" w:hAnsi="Arial" w:cs="Arial"/>
          <w:bCs/>
          <w:sz w:val="24"/>
          <w:szCs w:val="24"/>
        </w:rPr>
        <w:t>військово-облікового</w:t>
      </w:r>
      <w:proofErr w:type="spellEnd"/>
      <w:r w:rsidRPr="00384810">
        <w:rPr>
          <w:rFonts w:ascii="Arial" w:hAnsi="Arial" w:cs="Arial"/>
          <w:bCs/>
          <w:sz w:val="24"/>
          <w:szCs w:val="24"/>
        </w:rPr>
        <w:t xml:space="preserve"> документа (для </w:t>
      </w:r>
      <w:proofErr w:type="spellStart"/>
      <w:r w:rsidRPr="00384810">
        <w:rPr>
          <w:rFonts w:ascii="Arial" w:hAnsi="Arial" w:cs="Arial"/>
          <w:bCs/>
          <w:sz w:val="24"/>
          <w:szCs w:val="24"/>
          <w:lang w:eastAsia="ru-RU"/>
        </w:rPr>
        <w:t>призовників</w:t>
      </w:r>
      <w:proofErr w:type="spellEnd"/>
      <w:r w:rsidRPr="00384810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384810">
        <w:rPr>
          <w:rFonts w:ascii="Arial" w:hAnsi="Arial" w:cs="Arial"/>
          <w:bCs/>
          <w:sz w:val="24"/>
          <w:szCs w:val="24"/>
          <w:lang w:eastAsia="ru-RU"/>
        </w:rPr>
        <w:t>військовозобов’язаних</w:t>
      </w:r>
      <w:proofErr w:type="spellEnd"/>
      <w:r w:rsidRPr="00384810">
        <w:rPr>
          <w:rFonts w:ascii="Arial" w:hAnsi="Arial" w:cs="Arial"/>
          <w:bCs/>
          <w:sz w:val="24"/>
          <w:szCs w:val="24"/>
          <w:lang w:eastAsia="ru-RU"/>
        </w:rPr>
        <w:t xml:space="preserve"> та </w:t>
      </w:r>
      <w:proofErr w:type="spellStart"/>
      <w:r w:rsidRPr="00384810">
        <w:rPr>
          <w:rFonts w:ascii="Arial" w:hAnsi="Arial" w:cs="Arial"/>
          <w:bCs/>
          <w:sz w:val="24"/>
          <w:szCs w:val="24"/>
          <w:lang w:eastAsia="ru-RU"/>
        </w:rPr>
        <w:t>резервістів</w:t>
      </w:r>
      <w:proofErr w:type="spellEnd"/>
      <w:r w:rsidRPr="00384810">
        <w:rPr>
          <w:rFonts w:ascii="Arial" w:hAnsi="Arial" w:cs="Arial"/>
          <w:bCs/>
          <w:sz w:val="24"/>
          <w:szCs w:val="24"/>
        </w:rPr>
        <w:t>);</w:t>
      </w:r>
    </w:p>
    <w:p w14:paraId="2838DBF0" w14:textId="40E17A3B" w:rsidR="002F433C" w:rsidRPr="0046733F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копії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документів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що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підтверджують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відповідність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освітньої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та /</w:t>
      </w:r>
      <w:proofErr w:type="spellStart"/>
      <w:r>
        <w:rPr>
          <w:rFonts w:ascii="Arial" w:hAnsi="Arial" w:cs="Arial"/>
          <w:bCs/>
          <w:sz w:val="24"/>
          <w:szCs w:val="24"/>
        </w:rPr>
        <w:t>або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професійної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кваліфікації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науково-педагогічного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працівника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відповідно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до п.37</w:t>
      </w:r>
      <w:r w:rsidRPr="005E4C3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Постанови КМУ </w:t>
      </w:r>
      <w:proofErr w:type="spellStart"/>
      <w:r>
        <w:rPr>
          <w:rFonts w:ascii="Arial" w:hAnsi="Arial" w:cs="Arial"/>
          <w:bCs/>
          <w:sz w:val="24"/>
          <w:szCs w:val="24"/>
        </w:rPr>
        <w:t>від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30.12.2015 року №1187 </w:t>
      </w:r>
      <w:r w:rsidR="00AE0CAC">
        <w:rPr>
          <w:rFonts w:ascii="Arial" w:hAnsi="Arial" w:cs="Arial"/>
          <w:bCs/>
          <w:sz w:val="24"/>
          <w:szCs w:val="24"/>
          <w:lang w:val="uk-UA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із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змінами</w:t>
      </w:r>
      <w:proofErr w:type="spellEnd"/>
      <w:r w:rsidR="00AE0CAC">
        <w:rPr>
          <w:rFonts w:ascii="Arial" w:hAnsi="Arial" w:cs="Arial"/>
          <w:bCs/>
          <w:sz w:val="24"/>
          <w:szCs w:val="24"/>
          <w:lang w:val="uk-UA"/>
        </w:rPr>
        <w:t xml:space="preserve"> та доповненнями)</w:t>
      </w:r>
      <w:r w:rsidR="00580EBC">
        <w:rPr>
          <w:rFonts w:ascii="Arial" w:hAnsi="Arial" w:cs="Arial"/>
          <w:bCs/>
          <w:sz w:val="24"/>
          <w:szCs w:val="24"/>
          <w:lang w:val="uk-UA"/>
        </w:rPr>
        <w:t>;</w:t>
      </w:r>
    </w:p>
    <w:p w14:paraId="285A45F4" w14:textId="2D770AE7" w:rsidR="002F433C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D39EB">
        <w:rPr>
          <w:rFonts w:ascii="Arial" w:hAnsi="Arial" w:cs="Arial"/>
          <w:bCs/>
          <w:sz w:val="24"/>
          <w:szCs w:val="24"/>
        </w:rPr>
        <w:t>копії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документів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що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підтверджують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досягнення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професійній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діяльності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за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останні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5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років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виконання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не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менше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чотирьох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вимог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п.38 Постанови КМУ </w:t>
      </w:r>
      <w:proofErr w:type="spellStart"/>
      <w:r w:rsidRPr="008D39EB">
        <w:rPr>
          <w:rFonts w:ascii="Arial" w:hAnsi="Arial" w:cs="Arial"/>
          <w:bCs/>
          <w:sz w:val="24"/>
          <w:szCs w:val="24"/>
        </w:rPr>
        <w:t>від</w:t>
      </w:r>
      <w:proofErr w:type="spellEnd"/>
      <w:r w:rsidRPr="008D39EB">
        <w:rPr>
          <w:rFonts w:ascii="Arial" w:hAnsi="Arial" w:cs="Arial"/>
          <w:bCs/>
          <w:sz w:val="24"/>
          <w:szCs w:val="24"/>
        </w:rPr>
        <w:t xml:space="preserve"> 30.12.2015 року №1187</w:t>
      </w:r>
      <w:r w:rsidR="00507A6F">
        <w:rPr>
          <w:rFonts w:ascii="Arial" w:hAnsi="Arial" w:cs="Arial"/>
          <w:bCs/>
          <w:sz w:val="24"/>
          <w:szCs w:val="24"/>
          <w:lang w:val="uk-UA"/>
        </w:rPr>
        <w:t xml:space="preserve">, </w:t>
      </w:r>
      <w:proofErr w:type="spellStart"/>
      <w:r w:rsidR="00C946F3">
        <w:rPr>
          <w:rFonts w:ascii="Arial" w:hAnsi="Arial" w:cs="Arial"/>
          <w:bCs/>
          <w:sz w:val="24"/>
          <w:szCs w:val="24"/>
        </w:rPr>
        <w:t>із</w:t>
      </w:r>
      <w:proofErr w:type="spellEnd"/>
      <w:r w:rsidR="00C946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946F3">
        <w:rPr>
          <w:rFonts w:ascii="Arial" w:hAnsi="Arial" w:cs="Arial"/>
          <w:bCs/>
          <w:sz w:val="24"/>
          <w:szCs w:val="24"/>
        </w:rPr>
        <w:t>змінами</w:t>
      </w:r>
      <w:proofErr w:type="spellEnd"/>
      <w:r w:rsidR="00C946F3">
        <w:rPr>
          <w:rFonts w:ascii="Arial" w:hAnsi="Arial" w:cs="Arial"/>
          <w:bCs/>
          <w:sz w:val="24"/>
          <w:szCs w:val="24"/>
          <w:lang w:val="uk-UA"/>
        </w:rPr>
        <w:t xml:space="preserve"> та доповненнями). </w:t>
      </w:r>
      <w:r w:rsidRPr="00C946F3">
        <w:rPr>
          <w:rFonts w:ascii="Arial" w:hAnsi="Arial" w:cs="Arial"/>
          <w:bCs/>
          <w:sz w:val="24"/>
          <w:szCs w:val="24"/>
          <w:lang w:val="uk-UA"/>
        </w:rPr>
        <w:t xml:space="preserve">Список наукових праць привести відповідно до зразку, який наведено у додатку </w:t>
      </w:r>
      <w:r w:rsidR="009666D2">
        <w:rPr>
          <w:rFonts w:ascii="Arial" w:hAnsi="Arial" w:cs="Arial"/>
          <w:bCs/>
          <w:sz w:val="24"/>
          <w:szCs w:val="24"/>
          <w:lang w:val="uk-UA"/>
        </w:rPr>
        <w:t>В</w:t>
      </w:r>
      <w:r w:rsidR="00094BD6">
        <w:rPr>
          <w:rFonts w:ascii="Arial" w:hAnsi="Arial" w:cs="Arial"/>
          <w:bCs/>
          <w:sz w:val="24"/>
          <w:szCs w:val="24"/>
          <w:lang w:val="uk-UA"/>
        </w:rPr>
        <w:t>,</w:t>
      </w:r>
      <w:r w:rsidRPr="00C946F3">
        <w:rPr>
          <w:rFonts w:ascii="Arial" w:hAnsi="Arial" w:cs="Arial"/>
          <w:bCs/>
          <w:sz w:val="24"/>
          <w:szCs w:val="24"/>
          <w:lang w:val="uk-UA"/>
        </w:rPr>
        <w:t xml:space="preserve"> та  інформацію про освітню та/або професійну кваліфікацію навести згідно додатку Г  Положення про порядок заміщення вакантних посад,</w:t>
      </w:r>
      <w:r w:rsidRPr="00C946F3">
        <w:rPr>
          <w:lang w:val="uk-UA"/>
        </w:rPr>
        <w:t xml:space="preserve"> </w:t>
      </w:r>
      <w:r w:rsidRPr="00C946F3">
        <w:rPr>
          <w:rFonts w:ascii="Arial" w:hAnsi="Arial" w:cs="Arial"/>
          <w:bCs/>
          <w:sz w:val="24"/>
          <w:szCs w:val="24"/>
          <w:lang w:val="uk-UA"/>
        </w:rPr>
        <w:t>науково-педагогічних та наукових працівників ТОВ</w:t>
      </w:r>
      <w:r w:rsidRPr="008D39EB">
        <w:rPr>
          <w:rFonts w:ascii="Arial" w:hAnsi="Arial" w:cs="Arial"/>
          <w:bCs/>
          <w:sz w:val="24"/>
          <w:szCs w:val="24"/>
        </w:rPr>
        <w:t> </w:t>
      </w:r>
      <w:r w:rsidRPr="00C946F3">
        <w:rPr>
          <w:rFonts w:ascii="Arial" w:hAnsi="Arial" w:cs="Arial"/>
          <w:bCs/>
          <w:sz w:val="24"/>
          <w:szCs w:val="24"/>
          <w:lang w:val="uk-UA"/>
        </w:rPr>
        <w:t xml:space="preserve">«ТЕХНІЧНИЙ УНІВЕРСИТЕТ «МЕТІНВЕСТ ПОЛІТЕХНІКА» та  відповідно до профілю посади, на заміщення якої подає свою кандидатуру претендент. </w:t>
      </w:r>
      <w:r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Посилання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</w:t>
      </w:r>
      <w:hyperlink r:id="rId7" w:history="1">
        <w:proofErr w:type="spellStart"/>
        <w:r w:rsidR="002B6C12">
          <w:rPr>
            <w:rStyle w:val="ad"/>
            <w:rFonts w:ascii="Arial" w:hAnsi="Arial" w:cs="Arial"/>
            <w:bCs/>
            <w:sz w:val="24"/>
            <w:szCs w:val="24"/>
          </w:rPr>
          <w:t>Положення</w:t>
        </w:r>
        <w:proofErr w:type="spellEnd"/>
        <w:r w:rsidR="002B6C12">
          <w:rPr>
            <w:rStyle w:val="ad"/>
            <w:rFonts w:ascii="Arial" w:hAnsi="Arial" w:cs="Arial"/>
            <w:bCs/>
            <w:sz w:val="24"/>
            <w:szCs w:val="24"/>
          </w:rPr>
          <w:t xml:space="preserve"> про конкурс</w:t>
        </w:r>
      </w:hyperlink>
      <w:r>
        <w:rPr>
          <w:rFonts w:ascii="Arial" w:hAnsi="Arial" w:cs="Arial"/>
          <w:bCs/>
          <w:sz w:val="24"/>
          <w:szCs w:val="24"/>
        </w:rPr>
        <w:t>).</w:t>
      </w:r>
    </w:p>
    <w:p w14:paraId="1E302B6C" w14:textId="77777777" w:rsidR="002F433C" w:rsidRPr="003F746D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F746D">
        <w:rPr>
          <w:rFonts w:ascii="Arial" w:hAnsi="Arial" w:cs="Arial"/>
          <w:bCs/>
          <w:sz w:val="24"/>
          <w:szCs w:val="24"/>
        </w:rPr>
        <w:t>інші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документи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які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претендент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вважає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за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необхідне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надати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наприклад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додаткову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інформацію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про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освіту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досвід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роботи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професійний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рівень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і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репутацію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сертифікат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про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володіння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іноземною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мовою);</w:t>
      </w:r>
    </w:p>
    <w:p w14:paraId="3EC9D7C7" w14:textId="77777777" w:rsidR="00B9581C" w:rsidRDefault="00B9581C">
      <w:pPr>
        <w:spacing w:after="160" w:line="278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8FE8D2D" w14:textId="0526DBC5" w:rsidR="002F433C" w:rsidRPr="003F746D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F746D">
        <w:rPr>
          <w:rFonts w:ascii="Arial" w:hAnsi="Arial" w:cs="Arial"/>
          <w:bCs/>
          <w:sz w:val="24"/>
          <w:szCs w:val="24"/>
        </w:rPr>
        <w:lastRenderedPageBreak/>
        <w:t>силабус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та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робочу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програму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за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однією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дисципліною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, яка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відповідає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профілю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посади, на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заміщення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якої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подає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свою кандидатуру претендент</w:t>
      </w:r>
      <w:r w:rsidRPr="003F746D">
        <w:rPr>
          <w:rStyle w:val="af0"/>
          <w:rFonts w:ascii="Arial" w:hAnsi="Arial" w:cs="Arial"/>
          <w:bCs/>
          <w:sz w:val="24"/>
          <w:szCs w:val="24"/>
        </w:rPr>
        <w:footnoteReference w:id="3"/>
      </w:r>
      <w:r w:rsidRPr="003F746D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доцільно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скористуватися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формами,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наведеними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додатках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Д, Е);</w:t>
      </w:r>
      <w:r w:rsidRPr="003F746D">
        <w:rPr>
          <w:rStyle w:val="af0"/>
          <w:rFonts w:ascii="Arial" w:hAnsi="Arial" w:cs="Arial"/>
          <w:bCs/>
          <w:sz w:val="24"/>
          <w:szCs w:val="24"/>
        </w:rPr>
        <w:footnoteReference w:id="4"/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окрім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посад </w:t>
      </w:r>
      <w:proofErr w:type="spellStart"/>
      <w:r>
        <w:rPr>
          <w:rFonts w:ascii="Arial" w:hAnsi="Arial" w:cs="Arial"/>
          <w:bCs/>
          <w:sz w:val="24"/>
          <w:szCs w:val="24"/>
        </w:rPr>
        <w:t>деканів</w:t>
      </w:r>
      <w:proofErr w:type="spellEnd"/>
    </w:p>
    <w:p w14:paraId="187AC101" w14:textId="77777777" w:rsidR="002F433C" w:rsidRPr="00772A78" w:rsidRDefault="002F433C" w:rsidP="002F433C">
      <w:pPr>
        <w:pStyle w:val="a7"/>
        <w:widowControl w:val="0"/>
        <w:numPr>
          <w:ilvl w:val="0"/>
          <w:numId w:val="1"/>
        </w:numPr>
        <w:ind w:left="1134" w:hanging="643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F746D">
        <w:rPr>
          <w:rFonts w:ascii="Arial" w:hAnsi="Arial" w:cs="Arial"/>
          <w:bCs/>
          <w:sz w:val="24"/>
          <w:szCs w:val="24"/>
        </w:rPr>
        <w:t>Презентаційні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матеріали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до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двох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лекцій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з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дисципліни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, за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якою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надано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силабус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та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робочу</w:t>
      </w:r>
      <w:proofErr w:type="spellEnd"/>
      <w:r w:rsidRPr="003F746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F746D">
        <w:rPr>
          <w:rFonts w:ascii="Arial" w:hAnsi="Arial" w:cs="Arial"/>
          <w:bCs/>
          <w:sz w:val="24"/>
          <w:szCs w:val="24"/>
        </w:rPr>
        <w:t>програму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772A78">
        <w:rPr>
          <w:rFonts w:ascii="Arial" w:hAnsi="Arial" w:cs="Arial"/>
          <w:bCs/>
          <w:sz w:val="24"/>
          <w:szCs w:val="24"/>
        </w:rPr>
        <w:t>окрім</w:t>
      </w:r>
      <w:proofErr w:type="spellEnd"/>
      <w:r w:rsidRPr="00772A78">
        <w:rPr>
          <w:rFonts w:ascii="Arial" w:hAnsi="Arial" w:cs="Arial"/>
          <w:bCs/>
          <w:sz w:val="24"/>
          <w:szCs w:val="24"/>
        </w:rPr>
        <w:t xml:space="preserve"> посад </w:t>
      </w:r>
      <w:proofErr w:type="spellStart"/>
      <w:r w:rsidRPr="00772A78">
        <w:rPr>
          <w:rFonts w:ascii="Arial" w:hAnsi="Arial" w:cs="Arial"/>
          <w:bCs/>
          <w:sz w:val="24"/>
          <w:szCs w:val="24"/>
        </w:rPr>
        <w:t>деканів</w:t>
      </w:r>
      <w:proofErr w:type="spellEnd"/>
      <w:r w:rsidRPr="00772A78">
        <w:rPr>
          <w:rFonts w:ascii="Arial" w:hAnsi="Arial" w:cs="Arial"/>
          <w:bCs/>
          <w:sz w:val="24"/>
          <w:szCs w:val="24"/>
        </w:rPr>
        <w:t>).</w:t>
      </w:r>
    </w:p>
    <w:p w14:paraId="710F1366" w14:textId="77777777" w:rsidR="00A76171" w:rsidRPr="00772A78" w:rsidRDefault="00A76171" w:rsidP="00A76171">
      <w:pPr>
        <w:pStyle w:val="a7"/>
        <w:widowControl w:val="0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384B0C0B" w14:textId="2A320013" w:rsidR="002F433C" w:rsidRPr="00772A78" w:rsidRDefault="002F433C" w:rsidP="002F433C">
      <w:pPr>
        <w:widowControl w:val="0"/>
        <w:contextualSpacing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772A78">
        <w:rPr>
          <w:rFonts w:ascii="Arial" w:hAnsi="Arial" w:cs="Arial"/>
          <w:bCs/>
          <w:sz w:val="24"/>
          <w:szCs w:val="24"/>
          <w:lang w:val="uk-UA"/>
        </w:rPr>
        <w:t xml:space="preserve">У разі, якщо претендент працює в Університеті, він подає лише документи, перелічені в абзацах 1), </w:t>
      </w:r>
      <w:r w:rsidR="00CB49A0" w:rsidRPr="00772A78">
        <w:rPr>
          <w:rFonts w:ascii="Arial" w:hAnsi="Arial" w:cs="Arial"/>
          <w:bCs/>
          <w:sz w:val="24"/>
          <w:szCs w:val="24"/>
          <w:lang w:val="uk-UA"/>
        </w:rPr>
        <w:t>2</w:t>
      </w:r>
      <w:r w:rsidRPr="00772A78">
        <w:rPr>
          <w:rFonts w:ascii="Arial" w:hAnsi="Arial" w:cs="Arial"/>
          <w:bCs/>
          <w:sz w:val="24"/>
          <w:szCs w:val="24"/>
          <w:lang w:val="uk-UA"/>
        </w:rPr>
        <w:t xml:space="preserve">), </w:t>
      </w:r>
      <w:r w:rsidR="00CB49A0" w:rsidRPr="00772A78">
        <w:rPr>
          <w:rFonts w:ascii="Arial" w:hAnsi="Arial" w:cs="Arial"/>
          <w:bCs/>
          <w:sz w:val="24"/>
          <w:szCs w:val="24"/>
          <w:lang w:val="uk-UA"/>
        </w:rPr>
        <w:t>8</w:t>
      </w:r>
      <w:r w:rsidRPr="00772A78">
        <w:rPr>
          <w:rFonts w:ascii="Arial" w:hAnsi="Arial" w:cs="Arial"/>
          <w:bCs/>
          <w:sz w:val="24"/>
          <w:szCs w:val="24"/>
          <w:lang w:val="uk-UA"/>
        </w:rPr>
        <w:t>), 9), 10), 11).</w:t>
      </w:r>
    </w:p>
    <w:p w14:paraId="3219E32E" w14:textId="77777777" w:rsidR="002F433C" w:rsidRPr="00772A78" w:rsidRDefault="002F433C" w:rsidP="002F433C">
      <w:pPr>
        <w:widowControl w:val="0"/>
        <w:contextualSpacing/>
        <w:jc w:val="both"/>
        <w:rPr>
          <w:rFonts w:ascii="Arial" w:hAnsi="Arial" w:cs="Arial"/>
          <w:bCs/>
          <w:sz w:val="24"/>
          <w:szCs w:val="24"/>
          <w:lang w:val="uk-UA"/>
        </w:rPr>
      </w:pPr>
    </w:p>
    <w:p w14:paraId="2D0DAF2F" w14:textId="53574855" w:rsidR="002F433C" w:rsidRPr="00772A78" w:rsidRDefault="002F433C" w:rsidP="002F433C">
      <w:pPr>
        <w:widowControl w:val="0"/>
        <w:ind w:firstLine="426"/>
        <w:jc w:val="both"/>
        <w:rPr>
          <w:rFonts w:ascii="Arial" w:hAnsi="Arial" w:cs="Arial"/>
          <w:bCs/>
          <w:szCs w:val="28"/>
          <w:lang w:val="uk-UA"/>
        </w:rPr>
      </w:pPr>
      <w:r w:rsidRPr="00772A78">
        <w:rPr>
          <w:rFonts w:ascii="Arial" w:hAnsi="Arial" w:cs="Arial"/>
          <w:bCs/>
          <w:szCs w:val="28"/>
          <w:lang w:val="uk-UA"/>
        </w:rPr>
        <w:t xml:space="preserve">Для участі в конкурсі необхідно подати заяву та документи за переліком, наведеним нижче, за </w:t>
      </w:r>
      <w:proofErr w:type="spellStart"/>
      <w:r w:rsidRPr="00772A78">
        <w:rPr>
          <w:rFonts w:ascii="Arial" w:hAnsi="Arial" w:cs="Arial"/>
          <w:bCs/>
          <w:szCs w:val="28"/>
          <w:lang w:val="uk-UA"/>
        </w:rPr>
        <w:t>адресою</w:t>
      </w:r>
      <w:proofErr w:type="spellEnd"/>
      <w:r w:rsidRPr="00772A78">
        <w:rPr>
          <w:rFonts w:ascii="Arial" w:hAnsi="Arial" w:cs="Arial"/>
          <w:bCs/>
          <w:szCs w:val="28"/>
          <w:lang w:val="uk-UA"/>
        </w:rPr>
        <w:t xml:space="preserve"> вул. </w:t>
      </w:r>
      <w:proofErr w:type="spellStart"/>
      <w:r w:rsidRPr="00772A78">
        <w:rPr>
          <w:rFonts w:ascii="Arial" w:hAnsi="Arial" w:cs="Arial"/>
          <w:bCs/>
          <w:szCs w:val="28"/>
          <w:lang w:val="uk-UA"/>
        </w:rPr>
        <w:t>Ф</w:t>
      </w:r>
      <w:r w:rsidR="00772A78" w:rsidRPr="00772A78">
        <w:rPr>
          <w:rFonts w:ascii="Arial" w:hAnsi="Arial" w:cs="Arial"/>
          <w:bCs/>
          <w:szCs w:val="28"/>
          <w:lang w:val="uk-UA"/>
        </w:rPr>
        <w:t>анатська</w:t>
      </w:r>
      <w:proofErr w:type="spellEnd"/>
      <w:r w:rsidRPr="00772A78">
        <w:rPr>
          <w:rFonts w:ascii="Arial" w:hAnsi="Arial" w:cs="Arial"/>
          <w:bCs/>
          <w:szCs w:val="28"/>
          <w:lang w:val="uk-UA"/>
        </w:rPr>
        <w:t xml:space="preserve"> (Добролюбова), </w:t>
      </w:r>
      <w:r w:rsidR="00586E45" w:rsidRPr="00772A78">
        <w:rPr>
          <w:rFonts w:ascii="Arial" w:hAnsi="Arial" w:cs="Arial"/>
          <w:bCs/>
          <w:szCs w:val="28"/>
          <w:lang w:val="uk-UA"/>
        </w:rPr>
        <w:t xml:space="preserve">буд. </w:t>
      </w:r>
      <w:r w:rsidRPr="00772A78">
        <w:rPr>
          <w:rFonts w:ascii="Arial" w:hAnsi="Arial" w:cs="Arial"/>
          <w:bCs/>
          <w:szCs w:val="28"/>
          <w:lang w:val="uk-UA"/>
        </w:rPr>
        <w:t xml:space="preserve">25, м. Запоріжжя, 69006, адресат: ТОВ «ТЕХНІЧНИЙ УНІВЕРСИТЕТ «МЕТІНВЕСТ ПОЛІТЕХНІКА» </w:t>
      </w:r>
      <w:r w:rsidRPr="00772A78">
        <w:rPr>
          <w:rFonts w:ascii="Arial" w:hAnsi="Arial" w:cs="Arial"/>
          <w:b/>
          <w:bCs/>
          <w:szCs w:val="28"/>
          <w:u w:val="single"/>
          <w:lang w:val="uk-UA"/>
        </w:rPr>
        <w:t>до 28.07.202</w:t>
      </w:r>
      <w:r w:rsidR="00BA3A7A" w:rsidRPr="00772A78">
        <w:rPr>
          <w:rFonts w:ascii="Arial" w:hAnsi="Arial" w:cs="Arial"/>
          <w:b/>
          <w:bCs/>
          <w:szCs w:val="28"/>
          <w:u w:val="single"/>
          <w:lang w:val="uk-UA"/>
        </w:rPr>
        <w:t>4</w:t>
      </w:r>
      <w:r w:rsidRPr="00772A78">
        <w:rPr>
          <w:rFonts w:ascii="Arial" w:hAnsi="Arial" w:cs="Arial"/>
          <w:b/>
          <w:bCs/>
          <w:szCs w:val="28"/>
          <w:u w:val="single"/>
          <w:lang w:val="uk-UA"/>
        </w:rPr>
        <w:t xml:space="preserve"> р.</w:t>
      </w:r>
      <w:r w:rsidRPr="00772A78">
        <w:rPr>
          <w:rFonts w:ascii="Arial" w:hAnsi="Arial" w:cs="Arial"/>
          <w:bCs/>
          <w:szCs w:val="28"/>
          <w:lang w:val="uk-UA"/>
        </w:rPr>
        <w:t xml:space="preserve"> включно. Документи приймаються особисто або поштою (кур’єрською доставкою). Дата відправлення документів претендента на участь у конкурсі поштою визначається штампом поштового відділення з місця відправлення. Заява та документи, подані поза встановленим терміном, не розглядаються. </w:t>
      </w:r>
    </w:p>
    <w:p w14:paraId="2DC5570B" w14:textId="77777777" w:rsidR="00586E45" w:rsidRPr="00772A78" w:rsidRDefault="00586E45" w:rsidP="009E76AC">
      <w:pPr>
        <w:widowControl w:val="0"/>
        <w:ind w:left="491"/>
        <w:jc w:val="both"/>
        <w:rPr>
          <w:rFonts w:ascii="Arial" w:hAnsi="Arial" w:cs="Arial"/>
          <w:b/>
          <w:bCs/>
          <w:color w:val="FF0000"/>
          <w:szCs w:val="28"/>
          <w:lang w:val="uk-UA"/>
        </w:rPr>
      </w:pPr>
    </w:p>
    <w:p w14:paraId="01066AA8" w14:textId="3FC43732" w:rsidR="002F433C" w:rsidRPr="00772A78" w:rsidRDefault="002F433C" w:rsidP="00586E45">
      <w:pPr>
        <w:widowControl w:val="0"/>
        <w:ind w:left="491"/>
        <w:jc w:val="both"/>
        <w:rPr>
          <w:rFonts w:ascii="Arial" w:hAnsi="Arial" w:cs="Arial"/>
          <w:bCs/>
          <w:szCs w:val="28"/>
          <w:lang w:val="uk-UA"/>
        </w:rPr>
      </w:pPr>
      <w:r w:rsidRPr="00772A78">
        <w:rPr>
          <w:rFonts w:ascii="Arial" w:hAnsi="Arial" w:cs="Arial"/>
          <w:b/>
          <w:bCs/>
          <w:szCs w:val="28"/>
          <w:lang w:val="uk-UA"/>
        </w:rPr>
        <w:t xml:space="preserve">Увага: </w:t>
      </w:r>
      <w:proofErr w:type="spellStart"/>
      <w:r w:rsidR="009E76AC" w:rsidRPr="00772A78">
        <w:rPr>
          <w:rFonts w:ascii="Arial" w:hAnsi="Arial" w:cs="Arial"/>
          <w:b/>
          <w:lang w:val="uk-UA"/>
        </w:rPr>
        <w:t>силабус</w:t>
      </w:r>
      <w:proofErr w:type="spellEnd"/>
      <w:r w:rsidR="009E76AC" w:rsidRPr="00772A78">
        <w:rPr>
          <w:rFonts w:ascii="Arial" w:hAnsi="Arial" w:cs="Arial"/>
          <w:b/>
          <w:lang w:val="uk-UA"/>
        </w:rPr>
        <w:t xml:space="preserve"> та робочу програму за однією дисципліною</w:t>
      </w:r>
      <w:r w:rsidR="009E76AC" w:rsidRPr="00772A78">
        <w:rPr>
          <w:rFonts w:ascii="Arial" w:hAnsi="Arial" w:cs="Arial"/>
          <w:bCs/>
          <w:lang w:val="uk-UA"/>
        </w:rPr>
        <w:t>, яка відповідає профілю посади, на заміщення якої подає свою кандидатуру претендент</w:t>
      </w:r>
      <w:r w:rsidR="00A15583" w:rsidRPr="00772A78">
        <w:rPr>
          <w:rFonts w:ascii="Arial" w:hAnsi="Arial" w:cs="Arial"/>
          <w:bCs/>
          <w:lang w:val="uk-UA"/>
        </w:rPr>
        <w:t>,</w:t>
      </w:r>
      <w:r w:rsidR="009E76AC" w:rsidRPr="00772A78">
        <w:rPr>
          <w:rFonts w:ascii="Arial" w:hAnsi="Arial" w:cs="Arial"/>
          <w:bCs/>
          <w:lang w:val="uk-UA"/>
        </w:rPr>
        <w:t xml:space="preserve"> </w:t>
      </w:r>
      <w:r w:rsidR="009E76AC" w:rsidRPr="00772A78">
        <w:rPr>
          <w:rFonts w:ascii="Arial" w:hAnsi="Arial" w:cs="Arial"/>
          <w:b/>
          <w:lang w:val="uk-UA"/>
        </w:rPr>
        <w:t>презентаційні матеріали до двох лекцій з дисципліни</w:t>
      </w:r>
      <w:r w:rsidR="009E76AC" w:rsidRPr="00772A78">
        <w:rPr>
          <w:rFonts w:ascii="Arial" w:hAnsi="Arial" w:cs="Arial"/>
          <w:bCs/>
          <w:lang w:val="uk-UA"/>
        </w:rPr>
        <w:t xml:space="preserve">, за якою надано </w:t>
      </w:r>
      <w:proofErr w:type="spellStart"/>
      <w:r w:rsidR="009E76AC" w:rsidRPr="00772A78">
        <w:rPr>
          <w:rFonts w:ascii="Arial" w:hAnsi="Arial" w:cs="Arial"/>
          <w:bCs/>
          <w:lang w:val="uk-UA"/>
        </w:rPr>
        <w:t>силабус</w:t>
      </w:r>
      <w:proofErr w:type="spellEnd"/>
      <w:r w:rsidR="009E76AC" w:rsidRPr="00772A78">
        <w:rPr>
          <w:rFonts w:ascii="Arial" w:hAnsi="Arial" w:cs="Arial"/>
          <w:bCs/>
          <w:lang w:val="uk-UA"/>
        </w:rPr>
        <w:t xml:space="preserve"> та робочу програму </w:t>
      </w:r>
      <w:r w:rsidRPr="00772A78">
        <w:rPr>
          <w:rFonts w:ascii="Arial" w:hAnsi="Arial" w:cs="Arial"/>
          <w:b/>
          <w:bCs/>
          <w:szCs w:val="28"/>
          <w:lang w:val="uk-UA"/>
        </w:rPr>
        <w:t xml:space="preserve"> приймаються на адресу електронної пошти університету</w:t>
      </w:r>
      <w:r w:rsidRPr="00772A78">
        <w:rPr>
          <w:rFonts w:ascii="Arial" w:hAnsi="Arial" w:cs="Arial"/>
          <w:bCs/>
          <w:szCs w:val="28"/>
          <w:lang w:val="uk-UA"/>
        </w:rPr>
        <w:t xml:space="preserve"> </w:t>
      </w:r>
      <w:hyperlink r:id="rId8" w:history="1">
        <w:r w:rsidRPr="00772A78">
          <w:rPr>
            <w:rFonts w:ascii="Arial" w:hAnsi="Arial" w:cs="Arial"/>
            <w:bCs/>
            <w:szCs w:val="28"/>
          </w:rPr>
          <w:t>mip</w:t>
        </w:r>
        <w:r w:rsidRPr="00772A78">
          <w:rPr>
            <w:rFonts w:ascii="Arial" w:hAnsi="Arial" w:cs="Arial"/>
            <w:bCs/>
            <w:szCs w:val="28"/>
            <w:lang w:val="uk-UA"/>
          </w:rPr>
          <w:t>@</w:t>
        </w:r>
        <w:r w:rsidRPr="00772A78">
          <w:rPr>
            <w:rFonts w:ascii="Arial" w:hAnsi="Arial" w:cs="Arial"/>
            <w:bCs/>
            <w:szCs w:val="28"/>
          </w:rPr>
          <w:t>metinvestholding</w:t>
        </w:r>
        <w:r w:rsidRPr="00772A78">
          <w:rPr>
            <w:rFonts w:ascii="Arial" w:hAnsi="Arial" w:cs="Arial"/>
            <w:bCs/>
            <w:szCs w:val="28"/>
            <w:lang w:val="uk-UA"/>
          </w:rPr>
          <w:t>.</w:t>
        </w:r>
        <w:proofErr w:type="spellStart"/>
        <w:r w:rsidRPr="00772A78">
          <w:rPr>
            <w:rFonts w:ascii="Arial" w:hAnsi="Arial" w:cs="Arial"/>
            <w:bCs/>
            <w:szCs w:val="28"/>
          </w:rPr>
          <w:t>com</w:t>
        </w:r>
        <w:proofErr w:type="spellEnd"/>
      </w:hyperlink>
      <w:r w:rsidR="00586E45" w:rsidRPr="00772A78">
        <w:rPr>
          <w:rFonts w:ascii="Arial" w:hAnsi="Arial" w:cs="Arial"/>
          <w:bCs/>
          <w:szCs w:val="28"/>
          <w:lang w:val="uk-UA"/>
        </w:rPr>
        <w:t>.</w:t>
      </w:r>
    </w:p>
    <w:p w14:paraId="0AEB545E" w14:textId="77777777" w:rsidR="00586E45" w:rsidRPr="00772A78" w:rsidRDefault="00586E45" w:rsidP="00586E45">
      <w:pPr>
        <w:widowControl w:val="0"/>
        <w:ind w:left="491"/>
        <w:jc w:val="both"/>
        <w:rPr>
          <w:rFonts w:ascii="Arial" w:hAnsi="Arial" w:cs="Arial"/>
          <w:bCs/>
          <w:szCs w:val="28"/>
          <w:lang w:val="uk-UA"/>
        </w:rPr>
      </w:pPr>
    </w:p>
    <w:p w14:paraId="6E365491" w14:textId="6A292940" w:rsidR="002F433C" w:rsidRPr="00772A78" w:rsidRDefault="002F433C" w:rsidP="002F433C">
      <w:pPr>
        <w:widowControl w:val="0"/>
        <w:ind w:firstLine="426"/>
        <w:jc w:val="both"/>
        <w:rPr>
          <w:rFonts w:ascii="Arial" w:hAnsi="Arial" w:cs="Arial"/>
          <w:bCs/>
          <w:szCs w:val="28"/>
          <w:lang w:val="uk-UA"/>
        </w:rPr>
      </w:pPr>
      <w:r w:rsidRPr="00772A78">
        <w:rPr>
          <w:rFonts w:ascii="Arial" w:hAnsi="Arial" w:cs="Arial"/>
          <w:bCs/>
          <w:szCs w:val="28"/>
          <w:lang w:val="uk-UA"/>
        </w:rPr>
        <w:t>Телефон офіс-адміністратора, відповідального за отримання документів</w:t>
      </w:r>
      <w:r w:rsidR="00603EAF" w:rsidRPr="00772A78">
        <w:rPr>
          <w:rFonts w:ascii="Arial" w:hAnsi="Arial" w:cs="Arial"/>
          <w:bCs/>
          <w:szCs w:val="28"/>
          <w:lang w:val="uk-UA"/>
        </w:rPr>
        <w:t>, які були направлені поштою</w:t>
      </w:r>
      <w:r w:rsidRPr="00772A78">
        <w:rPr>
          <w:rFonts w:ascii="Arial" w:hAnsi="Arial" w:cs="Arial"/>
          <w:bCs/>
          <w:szCs w:val="28"/>
          <w:lang w:val="uk-UA"/>
        </w:rPr>
        <w:t>:</w:t>
      </w:r>
      <w:r w:rsidR="00FF7630" w:rsidRPr="00772A78">
        <w:rPr>
          <w:rFonts w:ascii="Arial" w:hAnsi="Arial" w:cs="Arial"/>
          <w:bCs/>
          <w:szCs w:val="28"/>
          <w:lang w:val="uk-UA"/>
        </w:rPr>
        <w:t xml:space="preserve"> </w:t>
      </w:r>
      <w:r w:rsidRPr="00772A78">
        <w:rPr>
          <w:rFonts w:ascii="Arial" w:hAnsi="Arial" w:cs="Arial"/>
          <w:bCs/>
          <w:szCs w:val="28"/>
          <w:lang w:val="uk-UA"/>
        </w:rPr>
        <w:t>+38 096 329 07 99, Подобний Антон Дмитрович.</w:t>
      </w:r>
    </w:p>
    <w:p w14:paraId="35573EF5" w14:textId="77777777" w:rsidR="002F433C" w:rsidRPr="00772A78" w:rsidRDefault="002F433C" w:rsidP="002F433C">
      <w:pPr>
        <w:widowControl w:val="0"/>
        <w:ind w:firstLine="426"/>
        <w:jc w:val="both"/>
        <w:rPr>
          <w:rFonts w:ascii="Arial" w:hAnsi="Arial" w:cs="Arial"/>
          <w:bCs/>
          <w:szCs w:val="28"/>
          <w:lang w:val="uk-UA"/>
        </w:rPr>
      </w:pPr>
    </w:p>
    <w:p w14:paraId="6F16FAD1" w14:textId="77777777" w:rsidR="002F433C" w:rsidRPr="00772A78" w:rsidRDefault="002F433C" w:rsidP="002F433C">
      <w:pPr>
        <w:widowControl w:val="0"/>
        <w:ind w:firstLine="426"/>
        <w:jc w:val="both"/>
        <w:rPr>
          <w:rFonts w:ascii="Arial" w:hAnsi="Arial" w:cs="Arial"/>
          <w:bCs/>
          <w:szCs w:val="28"/>
          <w:lang w:val="uk-UA"/>
        </w:rPr>
      </w:pPr>
      <w:r w:rsidRPr="00772A78">
        <w:rPr>
          <w:rFonts w:ascii="Arial" w:hAnsi="Arial" w:cs="Arial"/>
          <w:bCs/>
          <w:szCs w:val="28"/>
          <w:lang w:val="uk-UA"/>
        </w:rPr>
        <w:t>Університет житлом не забезпечує.</w:t>
      </w:r>
    </w:p>
    <w:p w14:paraId="5FA11E82" w14:textId="77777777" w:rsidR="002F433C" w:rsidRPr="00754151" w:rsidRDefault="002F433C" w:rsidP="002F433C">
      <w:pPr>
        <w:widowControl w:val="0"/>
        <w:ind w:firstLine="426"/>
        <w:jc w:val="both"/>
        <w:rPr>
          <w:rFonts w:ascii="Arial" w:hAnsi="Arial" w:cs="Arial"/>
          <w:b/>
          <w:lang w:val="uk-UA"/>
        </w:rPr>
      </w:pPr>
      <w:r w:rsidRPr="00772A78">
        <w:rPr>
          <w:rFonts w:ascii="Arial" w:hAnsi="Arial" w:cs="Arial"/>
          <w:lang w:val="uk-UA"/>
        </w:rPr>
        <w:t>З Положенням про порядок заміщення вакантних посад науково-педагогічних та наукових працівників ТОВ «ТЕХНІЧНИЙ УНІВЕРСИТЕТ «</w:t>
      </w:r>
      <w:r w:rsidRPr="00772A78">
        <w:rPr>
          <w:rFonts w:ascii="Arial" w:hAnsi="Arial" w:cs="Arial"/>
          <w:bCs/>
          <w:szCs w:val="28"/>
          <w:lang w:val="uk-UA"/>
        </w:rPr>
        <w:t>МЕТІНВЕСТ</w:t>
      </w:r>
      <w:r w:rsidRPr="00772A78">
        <w:rPr>
          <w:rFonts w:ascii="Arial" w:hAnsi="Arial" w:cs="Arial"/>
          <w:lang w:val="uk-UA"/>
        </w:rPr>
        <w:t xml:space="preserve"> ПОЛІТЕХНІКА» та укладення з ними трудових договорів (контрактів), зразком заяви, формами списку наукових праць, згоди на обробку персональних даних, інформації про освітню та /або професійну кваліфікацію, іншими кваліфікаційними вимогами, а також із формами </w:t>
      </w:r>
      <w:proofErr w:type="spellStart"/>
      <w:r w:rsidRPr="00772A78">
        <w:rPr>
          <w:rFonts w:ascii="Arial" w:hAnsi="Arial" w:cs="Arial"/>
          <w:lang w:val="uk-UA"/>
        </w:rPr>
        <w:t>силабусу</w:t>
      </w:r>
      <w:proofErr w:type="spellEnd"/>
      <w:r w:rsidRPr="00772A78">
        <w:rPr>
          <w:rFonts w:ascii="Arial" w:hAnsi="Arial" w:cs="Arial"/>
          <w:lang w:val="uk-UA"/>
        </w:rPr>
        <w:t xml:space="preserve"> та робочої програми навчальної дисципліни можна ознайомитися на офіційному сайті ТОВАРИСТВО З ОБМЕЖЕНОЮ </w:t>
      </w:r>
      <w:r w:rsidRPr="00772A78">
        <w:rPr>
          <w:rFonts w:ascii="Arial" w:hAnsi="Arial" w:cs="Arial"/>
          <w:lang w:val="uk-UA"/>
        </w:rPr>
        <w:lastRenderedPageBreak/>
        <w:t xml:space="preserve">ВІДПОВІДАЛЬНІСТЮ «ТЕХНІЧНИЙ УНІВЕРСИТЕТ МЕТНІВЕСТ ПОЛІТЕХНІКА» </w:t>
      </w:r>
      <w:r w:rsidRPr="00772A78">
        <w:rPr>
          <w:rFonts w:ascii="Arial" w:hAnsi="Arial" w:cs="Arial"/>
          <w:b/>
          <w:lang w:val="uk-UA"/>
        </w:rPr>
        <w:t>у вкладці «Доступ до публічної інформації».</w:t>
      </w:r>
      <w:r w:rsidRPr="00754151">
        <w:rPr>
          <w:rFonts w:ascii="Arial" w:hAnsi="Arial" w:cs="Arial"/>
          <w:b/>
          <w:lang w:val="uk-UA"/>
        </w:rPr>
        <w:t xml:space="preserve"> </w:t>
      </w:r>
    </w:p>
    <w:p w14:paraId="1F2F3FF8" w14:textId="77777777" w:rsidR="002F433C" w:rsidRPr="002F433C" w:rsidRDefault="002F433C">
      <w:pPr>
        <w:rPr>
          <w:lang w:val="uk-UA"/>
        </w:rPr>
      </w:pPr>
    </w:p>
    <w:sectPr w:rsidR="002F433C" w:rsidRPr="002F433C" w:rsidSect="001C2D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9E6D" w14:textId="77777777" w:rsidR="009A5405" w:rsidRDefault="009A5405" w:rsidP="002F433C">
      <w:r>
        <w:separator/>
      </w:r>
    </w:p>
  </w:endnote>
  <w:endnote w:type="continuationSeparator" w:id="0">
    <w:p w14:paraId="10423EDF" w14:textId="77777777" w:rsidR="009A5405" w:rsidRDefault="009A5405" w:rsidP="002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AEC01" w14:textId="77777777" w:rsidR="009A5405" w:rsidRDefault="009A5405" w:rsidP="002F433C">
      <w:r>
        <w:separator/>
      </w:r>
    </w:p>
  </w:footnote>
  <w:footnote w:type="continuationSeparator" w:id="0">
    <w:p w14:paraId="1193EDAF" w14:textId="77777777" w:rsidR="009A5405" w:rsidRDefault="009A5405" w:rsidP="002F433C">
      <w:r>
        <w:continuationSeparator/>
      </w:r>
    </w:p>
  </w:footnote>
  <w:footnote w:id="1">
    <w:p w14:paraId="431C415C" w14:textId="77777777" w:rsidR="002F433C" w:rsidRPr="009F6CA1" w:rsidRDefault="002F433C" w:rsidP="002F433C">
      <w:pPr>
        <w:pStyle w:val="ae"/>
        <w:rPr>
          <w:rFonts w:ascii="Arial" w:hAnsi="Arial" w:cs="Arial"/>
          <w:lang w:val="uk-UA"/>
        </w:rPr>
      </w:pPr>
      <w:r>
        <w:rPr>
          <w:rStyle w:val="af0"/>
        </w:rPr>
        <w:footnoteRef/>
      </w:r>
      <w:r w:rsidRPr="00DA240E">
        <w:rPr>
          <w:lang w:val="uk-UA"/>
        </w:rPr>
        <w:t xml:space="preserve"> </w:t>
      </w:r>
      <w:r w:rsidRPr="009F6CA1">
        <w:rPr>
          <w:rFonts w:ascii="Arial" w:hAnsi="Arial" w:cs="Arial"/>
          <w:lang w:val="uk-UA"/>
        </w:rPr>
        <w:t>Можуть бути отримані в додатку «Дія»</w:t>
      </w:r>
    </w:p>
  </w:footnote>
  <w:footnote w:id="2">
    <w:p w14:paraId="2E0441FC" w14:textId="77777777" w:rsidR="002F433C" w:rsidRPr="009F6CA1" w:rsidRDefault="002F433C" w:rsidP="002F433C">
      <w:pPr>
        <w:pStyle w:val="ae"/>
        <w:rPr>
          <w:rFonts w:ascii="Arial" w:hAnsi="Arial" w:cs="Arial"/>
          <w:lang w:val="uk-UA"/>
        </w:rPr>
      </w:pPr>
      <w:r>
        <w:rPr>
          <w:rStyle w:val="af0"/>
        </w:rPr>
        <w:footnoteRef/>
      </w:r>
      <w:r w:rsidRPr="00DA240E">
        <w:rPr>
          <w:lang w:val="uk-UA"/>
        </w:rPr>
        <w:t xml:space="preserve"> </w:t>
      </w:r>
      <w:r w:rsidRPr="009F6CA1">
        <w:rPr>
          <w:rFonts w:ascii="Arial" w:hAnsi="Arial" w:cs="Arial"/>
          <w:lang w:val="uk-UA"/>
        </w:rPr>
        <w:t>Можуть бути отримані в додатку «Дія»</w:t>
      </w:r>
    </w:p>
  </w:footnote>
  <w:footnote w:id="3">
    <w:p w14:paraId="74643909" w14:textId="7953A03B" w:rsidR="002F433C" w:rsidRPr="009F6CA1" w:rsidRDefault="002F433C" w:rsidP="002F433C">
      <w:pPr>
        <w:pStyle w:val="ae"/>
        <w:jc w:val="both"/>
        <w:rPr>
          <w:rFonts w:ascii="Arial" w:hAnsi="Arial" w:cs="Arial"/>
          <w:lang w:val="uk-UA"/>
        </w:rPr>
      </w:pPr>
      <w:r w:rsidRPr="009F6CA1">
        <w:rPr>
          <w:rStyle w:val="af0"/>
          <w:rFonts w:ascii="Arial" w:hAnsi="Arial" w:cs="Arial"/>
        </w:rPr>
        <w:footnoteRef/>
      </w:r>
      <w:r w:rsidRPr="009F6CA1">
        <w:rPr>
          <w:rFonts w:ascii="Arial" w:hAnsi="Arial" w:cs="Arial"/>
          <w:lang w:val="uk-UA"/>
        </w:rPr>
        <w:t xml:space="preserve"> Претендент самостійно визначає дисципліну: або одну з Каталогу освітніх компонентів ТОВ «ТЕХНІЧНИЙ УНІВЕРСИТЕТ «МЕТІНВЕСТ ПОЛІТЕХНІКА», розміщеного за посиланням: </w:t>
      </w:r>
      <w:hyperlink r:id="rId1" w:history="1">
        <w:r w:rsidR="005B30B0" w:rsidRPr="00AA1000">
          <w:rPr>
            <w:rStyle w:val="ad"/>
            <w:rFonts w:ascii="Arial" w:hAnsi="Arial" w:cs="Arial"/>
          </w:rPr>
          <w:t>http://surl.li/uqyfy</w:t>
        </w:r>
      </w:hyperlink>
      <w:r w:rsidR="005B30B0" w:rsidRPr="00AA1000">
        <w:rPr>
          <w:rFonts w:ascii="Arial" w:hAnsi="Arial" w:cs="Arial"/>
          <w:lang w:val="uk-UA"/>
        </w:rPr>
        <w:t xml:space="preserve"> або </w:t>
      </w:r>
      <w:hyperlink r:id="rId2" w:history="1">
        <w:r w:rsidR="0035705A" w:rsidRPr="00AA1000">
          <w:rPr>
            <w:rStyle w:val="ad"/>
            <w:rFonts w:ascii="Arial" w:hAnsi="Arial" w:cs="Arial"/>
            <w:lang w:val="uk-UA"/>
          </w:rPr>
          <w:t>http://surl.li/uqygj</w:t>
        </w:r>
      </w:hyperlink>
      <w:r w:rsidR="0035705A" w:rsidRPr="00AA1000">
        <w:rPr>
          <w:rFonts w:ascii="Arial" w:hAnsi="Arial" w:cs="Arial"/>
          <w:lang w:val="uk-UA"/>
        </w:rPr>
        <w:t xml:space="preserve"> </w:t>
      </w:r>
      <w:r w:rsidRPr="00AA1000">
        <w:rPr>
          <w:rFonts w:ascii="Arial" w:hAnsi="Arial" w:cs="Arial"/>
          <w:lang w:val="uk-UA"/>
        </w:rPr>
        <w:t xml:space="preserve"> або на свій розсуд. Назва і зміст дисципліни мають</w:t>
      </w:r>
      <w:r w:rsidRPr="009F6CA1">
        <w:rPr>
          <w:rFonts w:ascii="Arial" w:hAnsi="Arial" w:cs="Arial"/>
          <w:lang w:val="uk-UA"/>
        </w:rPr>
        <w:t xml:space="preserve"> відповідати профілю посади, на заміщення якої подається для участі в конкурсі претендент. Профіль посади визначається в оголошенні про проведення конкурсу. Наприклад, на заміщення посади доцента кафедри з</w:t>
      </w:r>
      <w:r>
        <w:rPr>
          <w:rFonts w:ascii="Arial" w:hAnsi="Arial" w:cs="Arial"/>
          <w:lang w:val="uk-UA"/>
        </w:rPr>
        <w:t xml:space="preserve">агальноосвітніх дисциплін (профіль – </w:t>
      </w:r>
      <w:r w:rsidRPr="009F6CA1">
        <w:rPr>
          <w:rFonts w:ascii="Arial" w:hAnsi="Arial" w:cs="Arial"/>
          <w:lang w:val="uk-UA"/>
        </w:rPr>
        <w:t>ділов</w:t>
      </w:r>
      <w:r>
        <w:rPr>
          <w:rFonts w:ascii="Arial" w:hAnsi="Arial" w:cs="Arial"/>
          <w:lang w:val="uk-UA"/>
        </w:rPr>
        <w:t>а</w:t>
      </w:r>
      <w:r w:rsidRPr="009F6CA1">
        <w:rPr>
          <w:rFonts w:ascii="Arial" w:hAnsi="Arial" w:cs="Arial"/>
          <w:lang w:val="uk-UA"/>
        </w:rPr>
        <w:t xml:space="preserve"> та науков</w:t>
      </w:r>
      <w:r>
        <w:rPr>
          <w:rFonts w:ascii="Arial" w:hAnsi="Arial" w:cs="Arial"/>
          <w:lang w:val="uk-UA"/>
        </w:rPr>
        <w:t>а</w:t>
      </w:r>
      <w:r w:rsidRPr="009F6CA1">
        <w:rPr>
          <w:rFonts w:ascii="Arial" w:hAnsi="Arial" w:cs="Arial"/>
          <w:lang w:val="uk-UA"/>
        </w:rPr>
        <w:t xml:space="preserve"> українськ</w:t>
      </w:r>
      <w:r>
        <w:rPr>
          <w:rFonts w:ascii="Arial" w:hAnsi="Arial" w:cs="Arial"/>
          <w:lang w:val="uk-UA"/>
        </w:rPr>
        <w:t>а</w:t>
      </w:r>
      <w:r w:rsidRPr="009F6CA1">
        <w:rPr>
          <w:rFonts w:ascii="Arial" w:hAnsi="Arial" w:cs="Arial"/>
          <w:lang w:val="uk-UA"/>
        </w:rPr>
        <w:t xml:space="preserve"> мов</w:t>
      </w:r>
      <w:r>
        <w:rPr>
          <w:rFonts w:ascii="Arial" w:hAnsi="Arial" w:cs="Arial"/>
          <w:lang w:val="uk-UA"/>
        </w:rPr>
        <w:t>а</w:t>
      </w:r>
      <w:r w:rsidRPr="009F6CA1">
        <w:rPr>
          <w:rFonts w:ascii="Arial" w:hAnsi="Arial" w:cs="Arial"/>
          <w:lang w:val="uk-UA"/>
        </w:rPr>
        <w:t xml:space="preserve">) претендент може подати </w:t>
      </w:r>
      <w:proofErr w:type="spellStart"/>
      <w:r w:rsidRPr="009F6CA1">
        <w:rPr>
          <w:rFonts w:ascii="Arial" w:hAnsi="Arial" w:cs="Arial"/>
          <w:lang w:val="uk-UA"/>
        </w:rPr>
        <w:t>силабус</w:t>
      </w:r>
      <w:proofErr w:type="spellEnd"/>
      <w:r w:rsidRPr="009F6CA1">
        <w:rPr>
          <w:rFonts w:ascii="Arial" w:hAnsi="Arial" w:cs="Arial"/>
          <w:lang w:val="uk-UA"/>
        </w:rPr>
        <w:t>, робочу програму, презентаційний матеріал з дисциплін «Ділова та наука українська мова», «Українська мова за професійним спрямуванням» абощо.</w:t>
      </w:r>
    </w:p>
  </w:footnote>
  <w:footnote w:id="4">
    <w:p w14:paraId="43ECFBF7" w14:textId="77777777" w:rsidR="002F433C" w:rsidRPr="009F6CA1" w:rsidRDefault="002F433C" w:rsidP="002F433C">
      <w:pPr>
        <w:pStyle w:val="ae"/>
        <w:jc w:val="both"/>
        <w:rPr>
          <w:rFonts w:ascii="Arial" w:hAnsi="Arial" w:cs="Arial"/>
          <w:lang w:val="uk-UA"/>
        </w:rPr>
      </w:pPr>
      <w:r w:rsidRPr="009F6CA1">
        <w:rPr>
          <w:rStyle w:val="af0"/>
          <w:rFonts w:ascii="Arial" w:hAnsi="Arial" w:cs="Arial"/>
        </w:rPr>
        <w:footnoteRef/>
      </w:r>
      <w:r w:rsidRPr="009F6CA1">
        <w:rPr>
          <w:rFonts w:ascii="Arial" w:hAnsi="Arial" w:cs="Arial"/>
          <w:lang w:val="uk-UA"/>
        </w:rPr>
        <w:t xml:space="preserve"> При здійсненні конкурсного відбору оцінюватиметься зміст зазначених документів, рівень </w:t>
      </w:r>
      <w:proofErr w:type="spellStart"/>
      <w:r w:rsidRPr="009F6CA1">
        <w:rPr>
          <w:rFonts w:ascii="Arial" w:hAnsi="Arial" w:cs="Arial"/>
          <w:lang w:val="uk-UA"/>
        </w:rPr>
        <w:t>компетентностей</w:t>
      </w:r>
      <w:proofErr w:type="spellEnd"/>
      <w:r w:rsidRPr="009F6CA1">
        <w:rPr>
          <w:rFonts w:ascii="Arial" w:hAnsi="Arial" w:cs="Arial"/>
          <w:lang w:val="uk-UA"/>
        </w:rPr>
        <w:t xml:space="preserve"> претендента у формуванні їх окремих розділів, однак від претендента розумно очікується дотримання вимог щодо оформлення, структурування тексту тощо.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38E8"/>
    <w:multiLevelType w:val="hybridMultilevel"/>
    <w:tmpl w:val="A05EE6A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462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3C"/>
    <w:rsid w:val="00010253"/>
    <w:rsid w:val="00075D49"/>
    <w:rsid w:val="00094BD6"/>
    <w:rsid w:val="00096ABC"/>
    <w:rsid w:val="000B107F"/>
    <w:rsid w:val="000C1404"/>
    <w:rsid w:val="000F3D40"/>
    <w:rsid w:val="001061D9"/>
    <w:rsid w:val="001475DB"/>
    <w:rsid w:val="00147C6B"/>
    <w:rsid w:val="001C2D67"/>
    <w:rsid w:val="001E0D62"/>
    <w:rsid w:val="002160D4"/>
    <w:rsid w:val="002B409A"/>
    <w:rsid w:val="002B6C12"/>
    <w:rsid w:val="002F433C"/>
    <w:rsid w:val="00324B45"/>
    <w:rsid w:val="0035705A"/>
    <w:rsid w:val="0040152D"/>
    <w:rsid w:val="00406234"/>
    <w:rsid w:val="004136F9"/>
    <w:rsid w:val="00451925"/>
    <w:rsid w:val="004A02D1"/>
    <w:rsid w:val="00507A6F"/>
    <w:rsid w:val="00580EBC"/>
    <w:rsid w:val="00586E45"/>
    <w:rsid w:val="005B30B0"/>
    <w:rsid w:val="005B5304"/>
    <w:rsid w:val="005C30EA"/>
    <w:rsid w:val="005F0B55"/>
    <w:rsid w:val="00603EAF"/>
    <w:rsid w:val="00671F94"/>
    <w:rsid w:val="00676604"/>
    <w:rsid w:val="00686567"/>
    <w:rsid w:val="00765CA1"/>
    <w:rsid w:val="00772A78"/>
    <w:rsid w:val="00773857"/>
    <w:rsid w:val="007D3B34"/>
    <w:rsid w:val="007D6E39"/>
    <w:rsid w:val="0082481A"/>
    <w:rsid w:val="00827EC0"/>
    <w:rsid w:val="008C49E4"/>
    <w:rsid w:val="009451B1"/>
    <w:rsid w:val="00945308"/>
    <w:rsid w:val="009666D2"/>
    <w:rsid w:val="009A5405"/>
    <w:rsid w:val="009D389E"/>
    <w:rsid w:val="009E76AC"/>
    <w:rsid w:val="00A15583"/>
    <w:rsid w:val="00A51DC0"/>
    <w:rsid w:val="00A76171"/>
    <w:rsid w:val="00AA1000"/>
    <w:rsid w:val="00AE0CAC"/>
    <w:rsid w:val="00AE134D"/>
    <w:rsid w:val="00B03D08"/>
    <w:rsid w:val="00B37C95"/>
    <w:rsid w:val="00B9581C"/>
    <w:rsid w:val="00BA3A7A"/>
    <w:rsid w:val="00C946F3"/>
    <w:rsid w:val="00CB49A0"/>
    <w:rsid w:val="00CC3CC0"/>
    <w:rsid w:val="00D1160B"/>
    <w:rsid w:val="00D23EDE"/>
    <w:rsid w:val="00D25D5E"/>
    <w:rsid w:val="00D612B3"/>
    <w:rsid w:val="00E34BCF"/>
    <w:rsid w:val="00E9485D"/>
    <w:rsid w:val="00F30680"/>
    <w:rsid w:val="00F730B0"/>
    <w:rsid w:val="00FF6A76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EA1A"/>
  <w15:chartTrackingRefBased/>
  <w15:docId w15:val="{BB5C0439-5FFD-44A6-9AEC-E25CE067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3C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4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4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3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3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3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43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43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43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3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3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43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3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3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433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F433C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F433C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2F433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F433C"/>
    <w:rPr>
      <w:rFonts w:ascii="Times New Roman" w:hAnsi="Times New Roman"/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2F433C"/>
    <w:rPr>
      <w:vertAlign w:val="superscript"/>
    </w:rPr>
  </w:style>
  <w:style w:type="character" w:customStyle="1" w:styleId="ui-provider">
    <w:name w:val="ui-provider"/>
    <w:basedOn w:val="a0"/>
    <w:rsid w:val="00F730B0"/>
  </w:style>
  <w:style w:type="character" w:styleId="af1">
    <w:name w:val="FollowedHyperlink"/>
    <w:basedOn w:val="a0"/>
    <w:uiPriority w:val="99"/>
    <w:semiHidden/>
    <w:unhideWhenUsed/>
    <w:rsid w:val="005F0B55"/>
    <w:rPr>
      <w:color w:val="96607D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B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@metinvesthold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urb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url.li/uqygj" TargetMode="External"/><Relationship Id="rId1" Type="http://schemas.openxmlformats.org/officeDocument/2006/relationships/hyperlink" Target="http://surl.li/uqy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Metinvest Digital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Отрешко Ирина Анатольевна</dc:creator>
  <cp:keywords/>
  <dc:description/>
  <cp:lastModifiedBy>Отрешко Ирина Анатольевна</cp:lastModifiedBy>
  <cp:revision>64</cp:revision>
  <dcterms:created xsi:type="dcterms:W3CDTF">2024-06-17T06:56:00Z</dcterms:created>
  <dcterms:modified xsi:type="dcterms:W3CDTF">2024-07-18T13:16:00Z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2777a8-4fe1-4bb5-bf8a-dafd6e0db0a2_Enabled">
    <vt:lpwstr>true</vt:lpwstr>
  </property>
  <property fmtid="{D5CDD505-2E9C-101B-9397-08002B2CF9AE}" pid="3" name="MSIP_Label_d92777a8-4fe1-4bb5-bf8a-dafd6e0db0a2_SetDate">
    <vt:lpwstr>2024-06-17T06:58:39Z</vt:lpwstr>
  </property>
  <property fmtid="{D5CDD505-2E9C-101B-9397-08002B2CF9AE}" pid="4" name="MSIP_Label_d92777a8-4fe1-4bb5-bf8a-dafd6e0db0a2_Method">
    <vt:lpwstr>Standard</vt:lpwstr>
  </property>
  <property fmtid="{D5CDD505-2E9C-101B-9397-08002B2CF9AE}" pid="5" name="MSIP_Label_d92777a8-4fe1-4bb5-bf8a-dafd6e0db0a2_Name">
    <vt:lpwstr>Ограниченный доступ</vt:lpwstr>
  </property>
  <property fmtid="{D5CDD505-2E9C-101B-9397-08002B2CF9AE}" pid="6" name="MSIP_Label_d92777a8-4fe1-4bb5-bf8a-dafd6e0db0a2_SiteId">
    <vt:lpwstr>b0bbbc89-2041-434f-8618-bc081a1a01d4</vt:lpwstr>
  </property>
  <property fmtid="{D5CDD505-2E9C-101B-9397-08002B2CF9AE}" pid="7" name="MSIP_Label_d92777a8-4fe1-4bb5-bf8a-dafd6e0db0a2_ActionId">
    <vt:lpwstr>c9430d55-ed71-4638-ab2c-00e106998ce4</vt:lpwstr>
  </property>
  <property fmtid="{D5CDD505-2E9C-101B-9397-08002B2CF9AE}" pid="8" name="MSIP_Label_d92777a8-4fe1-4bb5-bf8a-dafd6e0db0a2_ContentBits">
    <vt:lpwstr>0</vt:lpwstr>
  </property>
</Properties>
</file>